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c>
          <w:tcPr>
            <w:tcW w:w="9746" w:type="dxa"/>
            <w:tcBorders>
              <w:top w:val="none" w:sz="0" w:space="0" w:color="FFFFFF"/>
              <w:left w:val="none" w:sz="0" w:space="0" w:color="FFFFFF"/>
              <w:bottom w:val="none" w:sz="0" w:space="0" w:color="FFFFFF"/>
              <w:right w:val="none" w:sz="0" w:space="0" w:color="FFFFFF"/>
            </w:tcBorders>
            <w:shd w:val="clear" w:color="auto" w:fill="E5007D"/>
            <w:tcMar>
              <w:top w:w="260" w:type="dxa"/>
              <w:left w:w="280" w:type="dxa"/>
              <w:bottom w:w="260" w:type="dxa"/>
              <w:right w:w="280" w:type="dxa"/>
            </w:tcMar>
          </w:tcPr>
          <w:p>
            <w:pPr>
              <w:spacing w:after="60"/>
              <w:rPr>
                <w:lang w:val="nl-NL"/>
              </w:rPr>
            </w:pPr>
            <w:r>
              <w:rPr>
                <w:b/>
                <w:bCs/>
                <w:color w:val="FFFFFF"/>
                <w:spacing w:val="30"/>
                <w:sz w:val="16"/>
                <w:szCs w:val="16"/>
                <w:lang w:val="nl-NL"/>
              </w:rPr>
              <w:t xml:space="preserve">MINOR CIRCULAIRE ECONOMIE  ·  HULPMIDDEL 08</w:t>
            </w:r>
          </w:p>
          <w:p>
            <w:pPr>
              <w:spacing w:after="40"/>
              <w:rPr>
                <w:lang w:val="nl-NL"/>
              </w:rPr>
            </w:pPr>
            <w:r>
              <w:rPr>
                <w:b/>
                <w:bCs/>
                <w:color w:val="FFFFFF"/>
                <w:sz w:val="52"/>
                <w:szCs w:val="52"/>
                <w:lang w:val="nl-NL"/>
              </w:rPr>
              <w:t xml:space="preserve">Stakeholderanalyse</w:t>
            </w:r>
          </w:p>
          <w:p>
            <w:pPr>
              <w:rPr>
                <w:lang w:val="nl-NL"/>
              </w:rPr>
            </w:pPr>
            <w:r>
              <w:rPr>
                <w:color w:val="FBD9EA"/>
                <w:sz w:val="22"/>
                <w:szCs w:val="22"/>
                <w:lang w:val="nl-NL"/>
              </w:rPr>
              <w:t xml:space="preserve">In kaart brengen wie belang heeft bij je project en wie er invloed op heeft</w:t>
            </w:r>
          </w:p>
        </w:tc>
      </w:tr>
    </w:tbl>
    <w:p>
      <w:pPr>
        <w:spacing w:after="16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646"/>
      </w:tblGrid>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Wanneer</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In de discover-fase, zodra je de opdracht kent. Bijwerken als je nieuwe betrokkenen ontdekt.</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lever je op</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Een ingevuld grid en een stakeholderlijst met per partij je aanpak.</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Namen en datum</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namen ]   ·   [ opdrachtgever ]   ·   [ datum ]</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Waarom een stakeholderanalyse?</w:t>
      </w:r>
    </w:p>
    <w:p>
      <w:pPr>
        <w:spacing w:after="120" w:line="264" w:lineRule="auto"/>
        <w:rPr>
          <w:lang w:val="nl-NL"/>
        </w:rPr>
      </w:pPr>
      <w:r>
        <w:rPr>
          <w:lang w:val="nl-NL"/>
        </w:rPr>
        <w:t xml:space="preserve">Een stakeholder is iedereen met een belang bij of invloed op je project. Niet alleen je opdrachtgever, maar ook de eindgebruikers, collega's van de opdrachtgever, en mensen die ergens in het systeem zitten.</w:t>
      </w:r>
    </w:p>
    <w:p>
      <w:pPr>
        <w:spacing w:after="120" w:line="264" w:lineRule="auto"/>
        <w:rPr>
          <w:lang w:val="nl-NL"/>
        </w:rPr>
      </w:pPr>
      <w:r>
        <w:rPr>
          <w:lang w:val="nl-NL"/>
        </w:rPr>
        <w:t xml:space="preserve">Je brengt ze in kaart om twee redenen. Je wilt weten van wie je informatie nodig hebt, en je wilt voorkomen dat iemand met veel invloed halverwege dwarsligt omdat je die persoon niet hebt betrokken.</w:t>
      </w:r>
    </w:p>
    <w:p>
      <w:pPr>
        <w:keepNext/>
        <w:pBdr>
          <w:bottom w:val="single" w:sz="8" w:space="4" w:color="E5007D"/>
        </w:pBdr>
        <w:spacing w:before="360" w:after="140"/>
        <w:rPr>
          <w:lang w:val="nl-NL"/>
        </w:rPr>
      </w:pPr>
      <w:r>
        <w:rPr>
          <w:b/>
          <w:bCs/>
          <w:color w:val="E5007D"/>
          <w:sz w:val="28"/>
          <w:szCs w:val="28"/>
          <w:lang w:val="nl-NL"/>
        </w:rPr>
        <w:t xml:space="preserve">Het macht/belang-grid</w:t>
      </w:r>
    </w:p>
    <w:p>
      <w:pPr>
        <w:spacing w:after="120" w:line="264" w:lineRule="auto"/>
        <w:rPr>
          <w:lang w:val="nl-NL"/>
        </w:rPr>
      </w:pPr>
      <w:r>
        <w:rPr>
          <w:lang w:val="nl-NL"/>
        </w:rPr>
        <w:t xml:space="preserve">Je zet elke stakeholder in een grid met twee assen: invloed, oftewel hoeveel macht iemand heeft over je project, en belang, oftewel hoeveel je project die persoon raakt. Waar iemand terechtkomt, bepaalt hoe je met hen omgaat.</w:t>
      </w:r>
    </w:p>
    <w:p>
      <w:pPr>
        <w:spacing w:before="80" w:after="60"/>
        <w:jc w:val="center"/>
      </w:pPr>
      <w:r>
        <w:rPr>
          <w:noProof/>
        </w:rPr>
        <w:drawing>
          <wp:inline distT="0" distB="0" distL="0" distR="0">
            <wp:extent cx="4591050" cy="3743325"/>
            <wp:effectExtent l="0" t="0" r="0" b="0"/>
            <wp:docPr id="1" name="Macht/belang-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591050" cy="3743325"/>
                    </a:xfrm>
                    <a:prstGeom prst="rect">
                      <a:avLst/>
                    </a:prstGeom>
                  </pic:spPr>
                </pic:pic>
              </a:graphicData>
            </a:graphic>
          </wp:inline>
        </w:drawing>
      </w:r>
    </w:p>
    <w:p>
      <w:pPr>
        <w:spacing w:after="120"/>
        <w:jc w:val="center"/>
        <w:rPr>
          <w:lang w:val="nl-NL"/>
        </w:rPr>
      </w:pPr>
      <w:r>
        <w:rPr>
          <w:i/>
          <w:iCs/>
          <w:color w:val="595959"/>
          <w:sz w:val="16"/>
          <w:szCs w:val="16"/>
          <w:lang w:val="nl-NL"/>
        </w:rPr>
        <w:t xml:space="preserve">Het macht/belang-grid met de aanpak per kwadrant.</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600"/>
        <w:gridCol w:w="3546"/>
      </w:tblGrid>
      <w:tr>
        <w:trPr>
          <w:tblHeader/>
        </w:trPr>
        <w:tc>
          <w:tcPr>
            <w:tcW w:w="26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Kwadrant</w:t>
            </w:r>
          </w:p>
        </w:tc>
        <w:tc>
          <w:tcPr>
            <w:tcW w:w="36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Wat het betekent</w:t>
            </w:r>
          </w:p>
        </w:tc>
        <w:tc>
          <w:tcPr>
            <w:tcW w:w="35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Wat doe je</w:t>
            </w:r>
          </w:p>
        </w:tc>
      </w:tr>
      <w:tr>
        <w:trPr>
          <w:cantSplit/>
        </w:trPr>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Hoge invloed, hoog belang</w:t>
            </w:r>
          </w:p>
        </w:tc>
        <w:tc>
          <w:tcPr>
            <w:tcW w:w="3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Je belangrijkste stakeholders. Vaak de opdrachtgever of een beslisser.</w:t>
            </w:r>
          </w:p>
        </w:tc>
        <w:tc>
          <w:tcPr>
            <w:tcW w:w="3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Nauw betrekken: stem regelmatig af en houd ze actief betrokken.</w:t>
            </w:r>
          </w:p>
        </w:tc>
      </w:tr>
      <w:tr>
        <w:trPr>
          <w:cantSplit/>
        </w:trPr>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Hoge invloed, laag belang</w:t>
            </w:r>
          </w:p>
        </w:tc>
        <w:tc>
          <w:tcPr>
            <w:tcW w:w="3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Veel macht, maar weinig direct belang bij jouw project.</w:t>
            </w:r>
          </w:p>
        </w:tc>
        <w:tc>
          <w:tcPr>
            <w:tcW w:w="3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Tevreden houden: informeer op hoofdlijnen en voorkom dat ze gaan dwarsliggen.</w:t>
            </w:r>
          </w:p>
        </w:tc>
      </w:tr>
      <w:tr>
        <w:trPr>
          <w:cantSplit/>
        </w:trPr>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Lage invloed, hoog belang</w:t>
            </w:r>
          </w:p>
        </w:tc>
        <w:tc>
          <w:tcPr>
            <w:tcW w:w="3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Groot belang, weinig macht. Vaak je eindgebruikers.</w:t>
            </w:r>
          </w:p>
        </w:tc>
        <w:tc>
          <w:tcPr>
            <w:tcW w:w="3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Goed informeren: houd ze op de hoogte en gebruik hun input.</w:t>
            </w:r>
          </w:p>
        </w:tc>
      </w:tr>
      <w:tr>
        <w:trPr>
          <w:cantSplit/>
        </w:trPr>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Lage invloed, laag belang</w:t>
            </w:r>
          </w:p>
        </w:tc>
        <w:tc>
          <w:tcPr>
            <w:tcW w:w="3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Weinig belang, weinig macht.</w:t>
            </w:r>
          </w:p>
        </w:tc>
        <w:tc>
          <w:tcPr>
            <w:tcW w:w="3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In de gaten houden: minimale aandacht, maar blijf alert of dat verandert.</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Zo maak je een stakeholderanalyse</w:t>
      </w:r>
    </w:p>
    <w:p>
      <w:pPr>
        <w:pStyle w:val="ListParagraph"/>
        <w:numPr>
          <w:ilvl w:val="0"/>
          <w:numId w:val="901"/>
        </w:numPr>
        <w:spacing w:after="90" w:line="262" w:lineRule="auto"/>
        <w:rPr>
          <w:lang w:val="nl-NL"/>
        </w:rPr>
      </w:pPr>
      <w:r>
        <w:rPr>
          <w:b/>
          <w:bCs/>
          <w:lang w:val="nl-NL"/>
        </w:rPr>
        <w:t xml:space="preserve">Maak een brede lijst.</w:t>
      </w:r>
      <w:r>
        <w:rPr>
          <w:lang w:val="nl-NL"/>
        </w:rPr>
        <w:t xml:space="preserve"> Schrijf iedereen op die met je project te maken heeft: opdrachtgever, gebruikers, beslissers, leveranciers, omwonenden, collega's.</w:t>
      </w:r>
    </w:p>
    <w:p>
      <w:pPr>
        <w:pStyle w:val="ListParagraph"/>
        <w:numPr>
          <w:ilvl w:val="0"/>
          <w:numId w:val="901"/>
        </w:numPr>
        <w:spacing w:after="90" w:line="262" w:lineRule="auto"/>
        <w:rPr>
          <w:lang w:val="nl-NL"/>
        </w:rPr>
      </w:pPr>
      <w:r>
        <w:rPr>
          <w:b/>
          <w:bCs/>
          <w:lang w:val="nl-NL"/>
        </w:rPr>
        <w:t xml:space="preserve">Bepaal per stakeholder het belang.</w:t>
      </w:r>
      <w:r>
        <w:rPr>
          <w:lang w:val="nl-NL"/>
        </w:rPr>
        <w:t xml:space="preserve"> Hoeveel raakt jouw project hen? Hoog of laag.</w:t>
      </w:r>
    </w:p>
    <w:p>
      <w:pPr>
        <w:pStyle w:val="ListParagraph"/>
        <w:numPr>
          <w:ilvl w:val="0"/>
          <w:numId w:val="901"/>
        </w:numPr>
        <w:spacing w:after="90" w:line="262" w:lineRule="auto"/>
        <w:rPr>
          <w:lang w:val="nl-NL"/>
        </w:rPr>
      </w:pPr>
      <w:r>
        <w:rPr>
          <w:b/>
          <w:bCs/>
          <w:lang w:val="nl-NL"/>
        </w:rPr>
        <w:t xml:space="preserve">Bepaal per stakeholder de invloed.</w:t>
      </w:r>
      <w:r>
        <w:rPr>
          <w:lang w:val="nl-NL"/>
        </w:rPr>
        <w:t xml:space="preserve"> Hoeveel macht hebben zij over jouw project of het resultaat? Hoog of laag.</w:t>
      </w:r>
    </w:p>
    <w:p>
      <w:pPr>
        <w:pStyle w:val="ListParagraph"/>
        <w:numPr>
          <w:ilvl w:val="0"/>
          <w:numId w:val="901"/>
        </w:numPr>
        <w:spacing w:after="90" w:line="262" w:lineRule="auto"/>
        <w:rPr>
          <w:lang w:val="nl-NL"/>
        </w:rPr>
      </w:pPr>
      <w:r>
        <w:rPr>
          <w:b/>
          <w:bCs/>
          <w:lang w:val="nl-NL"/>
        </w:rPr>
        <w:t xml:space="preserve">Plaats ze in het grid.</w:t>
      </w:r>
      <w:r>
        <w:rPr>
          <w:lang w:val="nl-NL"/>
        </w:rPr>
        <w:t xml:space="preserve"> Beoordeel invloed en belang los van elkaar, op feiten en niet op onderbuikgevoel.</w:t>
      </w:r>
    </w:p>
    <w:p>
      <w:pPr>
        <w:pStyle w:val="ListParagraph"/>
        <w:numPr>
          <w:ilvl w:val="0"/>
          <w:numId w:val="901"/>
        </w:numPr>
        <w:spacing w:after="90" w:line="262" w:lineRule="auto"/>
        <w:rPr>
          <w:lang w:val="nl-NL"/>
        </w:rPr>
      </w:pPr>
      <w:r>
        <w:rPr>
          <w:b/>
          <w:bCs/>
          <w:lang w:val="nl-NL"/>
        </w:rPr>
        <w:t xml:space="preserve">Bepaal je aanpak per kwadrant.</w:t>
      </w:r>
      <w:r>
        <w:rPr>
          <w:lang w:val="nl-NL"/>
        </w:rPr>
        <w:t xml:space="preserve"> Leg vast hoe en hoe vaak je contact houdt (zie 06 Opdrachtgever-afspraken).</w:t>
      </w:r>
    </w:p>
    <w:p>
      <w:pPr>
        <w:pStyle w:val="ListParagraph"/>
        <w:numPr>
          <w:ilvl w:val="0"/>
          <w:numId w:val="901"/>
        </w:numPr>
        <w:spacing w:after="90" w:line="262" w:lineRule="auto"/>
        <w:rPr>
          <w:lang w:val="nl-NL"/>
        </w:rPr>
      </w:pPr>
      <w:r>
        <w:rPr>
          <w:b/>
          <w:bCs/>
          <w:lang w:val="nl-NL"/>
        </w:rPr>
        <w:t xml:space="preserve">Werk het bij.</w:t>
      </w:r>
      <w:r>
        <w:rPr>
          <w:lang w:val="nl-NL"/>
        </w:rPr>
        <w:t xml:space="preserve"> Stakeholders verschuiven; iemand kan belangrijker worden naarmate het project vordert.</w:t>
      </w:r>
    </w:p>
    <w:p>
      <w:pPr>
        <w:keepNext/>
        <w:pBdr>
          <w:bottom w:val="single" w:sz="8" w:space="4" w:color="E5007D"/>
        </w:pBdr>
        <w:spacing w:before="360" w:after="140"/>
        <w:rPr>
          <w:lang w:val="nl-NL"/>
        </w:rPr>
      </w:pPr>
      <w:r>
        <w:rPr>
          <w:b/>
          <w:bCs/>
          <w:color w:val="E5007D"/>
          <w:sz w:val="28"/>
          <w:szCs w:val="28"/>
          <w:lang w:val="nl-NL"/>
        </w:rPr>
        <w:t xml:space="preserve">Invulbaar: het grid</w:t>
      </w:r>
    </w:p>
    <w:p>
      <w:pPr>
        <w:spacing w:after="120" w:line="264" w:lineRule="auto"/>
        <w:rPr>
          <w:lang w:val="nl-NL"/>
        </w:rPr>
      </w:pPr>
      <w:r>
        <w:rPr>
          <w:lang w:val="nl-NL"/>
        </w:rPr>
        <w:t xml:space="preserve">Plaats je stakeholders in het juiste vak en zet er per partij bij waarom ze daar staan. Zonder die onderbouwing is het grid een plaatje.</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4173"/>
        <w:gridCol w:w="4173"/>
      </w:tblGrid>
      <w:tr>
        <w:trPr>
          <w:tblHeader/>
        </w:trPr>
        <w:tc>
          <w:tcPr>
            <w:tcW w:w="14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
            </w:r>
          </w:p>
        </w:tc>
        <w:tc>
          <w:tcPr>
            <w:tcW w:w="4173"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Laag belang</w:t>
            </w:r>
          </w:p>
        </w:tc>
        <w:tc>
          <w:tcPr>
            <w:tcW w:w="4173"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Hoog belang</w:t>
            </w:r>
          </w:p>
        </w:tc>
      </w:tr>
      <w:tr>
        <w:trPr>
          <w:cantSplit/>
          <w:trHeight w:val="3400" w:hRule="atLeast"/>
        </w:trPr>
        <w:tc>
          <w:tcPr>
            <w:tcW w:w="14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Hoge invloed</w:t>
            </w:r>
          </w:p>
        </w:tc>
        <w:tc>
          <w:tcPr>
            <w:tcW w:w="41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Tevreden houden</w:t>
            </w:r>
          </w:p>
          <w:p>
            <w:pPr>
              <w:spacing w:after="60"/>
              <w:rPr>
                <w:lang w:val="nl-NL"/>
              </w:rPr>
            </w:pPr>
            <w:r>
              <w:rPr>
                <w:i/>
                <w:iCs/>
                <w:color w:val="595959"/>
                <w:sz w:val="17"/>
                <w:szCs w:val="17"/>
                <w:lang w:val="nl-NL"/>
              </w:rPr>
              <w:t xml:space="preserve">Wie, en waarom hier?</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c>
          <w:tcPr>
            <w:tcW w:w="41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Nauw betrekken</w:t>
            </w:r>
          </w:p>
          <w:p>
            <w:pPr>
              <w:spacing w:after="60"/>
              <w:rPr>
                <w:lang w:val="nl-NL"/>
              </w:rPr>
            </w:pPr>
            <w:r>
              <w:rPr>
                <w:i/>
                <w:iCs/>
                <w:color w:val="595959"/>
                <w:sz w:val="17"/>
                <w:szCs w:val="17"/>
                <w:lang w:val="nl-NL"/>
              </w:rPr>
              <w:t xml:space="preserve">Wie, en waarom hier?</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3400" w:hRule="atLeast"/>
        </w:trPr>
        <w:tc>
          <w:tcPr>
            <w:tcW w:w="14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Lage invloed</w:t>
            </w:r>
          </w:p>
        </w:tc>
        <w:tc>
          <w:tcPr>
            <w:tcW w:w="41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In de gaten houden</w:t>
            </w:r>
          </w:p>
          <w:p>
            <w:pPr>
              <w:spacing w:after="60"/>
              <w:rPr>
                <w:lang w:val="nl-NL"/>
              </w:rPr>
            </w:pPr>
            <w:r>
              <w:rPr>
                <w:i/>
                <w:iCs/>
                <w:color w:val="595959"/>
                <w:sz w:val="17"/>
                <w:szCs w:val="17"/>
                <w:lang w:val="nl-NL"/>
              </w:rPr>
              <w:t xml:space="preserve">Wie, en waarom hier?</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c>
          <w:tcPr>
            <w:tcW w:w="41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Goed informeren</w:t>
            </w:r>
          </w:p>
          <w:p>
            <w:pPr>
              <w:spacing w:after="60"/>
              <w:rPr>
                <w:lang w:val="nl-NL"/>
              </w:rPr>
            </w:pPr>
            <w:r>
              <w:rPr>
                <w:i/>
                <w:iCs/>
                <w:color w:val="595959"/>
                <w:sz w:val="17"/>
                <w:szCs w:val="17"/>
                <w:lang w:val="nl-NL"/>
              </w:rPr>
              <w:t xml:space="preserve">Wie, en waarom hier?</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Invulbaar: stakeholderlijst</w:t>
      </w:r>
    </w:p>
    <w:p>
      <w:pPr>
        <w:spacing w:after="120" w:line="264" w:lineRule="auto"/>
        <w:rPr>
          <w:lang w:val="nl-NL"/>
        </w:rPr>
      </w:pPr>
      <w:r>
        <w:rPr>
          <w:lang w:val="nl-NL"/>
        </w:rPr>
        <w:t xml:space="preserve">Werk je stakeholders hier uit. De laatste kolom is de belangrijkste: daar vertaal je de analyse naar wat je daadwerkelijk gaat doen.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1500"/>
        <w:gridCol w:w="1500"/>
        <w:gridCol w:w="4346"/>
      </w:tblGrid>
      <w:tr>
        <w:trPr>
          <w:tblHeader/>
        </w:trPr>
        <w:tc>
          <w:tcPr>
            <w:tcW w:w="24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Naam of rol</w:t>
            </w:r>
          </w:p>
        </w:tc>
        <w:tc>
          <w:tcPr>
            <w:tcW w:w="15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Belang</w:t>
            </w:r>
          </w:p>
        </w:tc>
        <w:tc>
          <w:tcPr>
            <w:tcW w:w="15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Invloed</w:t>
            </w:r>
          </w:p>
        </w:tc>
        <w:tc>
          <w:tcPr>
            <w:tcW w:w="43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Hun belang en jouw aanpak</w:t>
            </w: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naam of rol ]</w:t>
            </w:r>
          </w:p>
        </w:tc>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hoog / laag ]</w:t>
            </w:r>
          </w:p>
        </w:tc>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hoog / laag ]</w:t>
            </w:r>
          </w:p>
        </w:tc>
        <w:tc>
          <w:tcPr>
            <w:tcW w:w="4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is hun belang, en hoe benader je hen? ]</w:t>
            </w:r>
          </w:p>
          <w:p>
            <w:pPr>
              <w:spacing w:before="40" w:after="40"/>
              <w:rPr>
                <w:lang w:val="nl-NL"/>
              </w:rPr>
            </w:pP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naam of rol ]</w:t>
            </w:r>
          </w:p>
        </w:tc>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hoog / laag ]</w:t>
            </w:r>
          </w:p>
        </w:tc>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hoog / laag ]</w:t>
            </w:r>
          </w:p>
        </w:tc>
        <w:tc>
          <w:tcPr>
            <w:tcW w:w="4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is hun belang, en hoe benader je hen? ]</w:t>
            </w:r>
          </w:p>
          <w:p>
            <w:pPr>
              <w:spacing w:before="40" w:after="40"/>
              <w:rPr>
                <w:lang w:val="nl-NL"/>
              </w:rPr>
            </w:pP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naam of rol ]</w:t>
            </w:r>
          </w:p>
        </w:tc>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hoog / laag ]</w:t>
            </w:r>
          </w:p>
        </w:tc>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hoog / laag ]</w:t>
            </w:r>
          </w:p>
        </w:tc>
        <w:tc>
          <w:tcPr>
            <w:tcW w:w="4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is hun belang, en hoe benader je hen? ]</w:t>
            </w:r>
          </w:p>
          <w:p>
            <w:pPr>
              <w:spacing w:before="40" w:after="40"/>
              <w:rPr>
                <w:lang w:val="nl-NL"/>
              </w:rPr>
            </w:pP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naam of rol ]</w:t>
            </w:r>
          </w:p>
        </w:tc>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hoog / laag ]</w:t>
            </w:r>
          </w:p>
        </w:tc>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hoog / laag ]</w:t>
            </w:r>
          </w:p>
        </w:tc>
        <w:tc>
          <w:tcPr>
            <w:tcW w:w="4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is hun belang, en hoe benader je hen? ]</w:t>
            </w:r>
          </w:p>
          <w:p>
            <w:pPr>
              <w:spacing w:before="40" w:after="40"/>
              <w:rPr>
                <w:lang w:val="nl-NL"/>
              </w:rPr>
            </w:pP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naam of rol ]</w:t>
            </w:r>
          </w:p>
        </w:tc>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hoog / laag ]</w:t>
            </w:r>
          </w:p>
        </w:tc>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hoog / laag ]</w:t>
            </w:r>
          </w:p>
        </w:tc>
        <w:tc>
          <w:tcPr>
            <w:tcW w:w="4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is hun belang, en hoe benader je hen? ]</w:t>
            </w:r>
          </w:p>
          <w:p>
            <w:pPr>
              <w:spacing w:before="40" w:after="40"/>
              <w:rPr>
                <w:lang w:val="nl-NL"/>
              </w:rPr>
            </w:pP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naam of rol ]</w:t>
            </w:r>
          </w:p>
        </w:tc>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hoog / laag ]</w:t>
            </w:r>
          </w:p>
        </w:tc>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hoog / laag ]</w:t>
            </w:r>
          </w:p>
        </w:tc>
        <w:tc>
          <w:tcPr>
            <w:tcW w:w="4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is hun belang, en hoe benader je hen? ]</w:t>
            </w:r>
          </w:p>
          <w:p>
            <w:pPr>
              <w:spacing w:before="40" w:after="40"/>
              <w:rPr>
                <w:lang w:val="nl-NL"/>
              </w:rPr>
            </w:pP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naam of rol ]</w:t>
            </w:r>
          </w:p>
        </w:tc>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hoog / laag ]</w:t>
            </w:r>
          </w:p>
        </w:tc>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hoog / laag ]</w:t>
            </w:r>
          </w:p>
        </w:tc>
        <w:tc>
          <w:tcPr>
            <w:tcW w:w="4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is hun belang, en hoe benader je hen? ]</w:t>
            </w:r>
          </w:p>
          <w:p>
            <w:pPr>
              <w:spacing w:before="40" w:after="40"/>
              <w:rPr>
                <w:lang w:val="nl-NL"/>
              </w:rPr>
            </w:pP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naam of rol ]</w:t>
            </w:r>
          </w:p>
        </w:tc>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hoog / laag ]</w:t>
            </w:r>
          </w:p>
        </w:tc>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hoog / laag ]</w:t>
            </w:r>
          </w:p>
        </w:tc>
        <w:tc>
          <w:tcPr>
            <w:tcW w:w="4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is hun belang, en hoe benader je hen? ]</w:t>
            </w:r>
          </w:p>
          <w:p>
            <w:pPr>
              <w:spacing w:before="40" w:after="40"/>
              <w:rPr>
                <w:lang w:val="nl-NL"/>
              </w:rPr>
            </w:pP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TIP</w:t>
            </w:r>
          </w:p>
          <w:p>
            <w:pPr>
              <w:pStyle w:val="ListParagraph"/>
              <w:numPr>
                <w:ilvl w:val="0"/>
                <w:numId w:val="900"/>
              </w:numPr>
              <w:spacing w:after="90" w:line="262" w:lineRule="auto"/>
              <w:rPr>
                <w:lang w:val="nl-NL"/>
              </w:rPr>
            </w:pPr>
            <w:r>
              <w:rPr>
                <w:b/>
                <w:bCs/>
                <w:lang w:val="nl-NL"/>
              </w:rPr>
              <w:t xml:space="preserve">Beoordeel op feiten, niet op hoe aardig iemand is.</w:t>
            </w:r>
            <w:r>
              <w:rPr>
                <w:lang w:val="nl-NL"/>
              </w:rPr>
              <w:t xml:space="preserve"> De vriendelijke contactpersoon heeft soms weinig te zeggen; de stille manager beslist.</w:t>
            </w:r>
          </w:p>
          <w:p>
            <w:pPr>
              <w:pStyle w:val="ListParagraph"/>
              <w:numPr>
                <w:ilvl w:val="0"/>
                <w:numId w:val="900"/>
              </w:numPr>
              <w:spacing w:after="90" w:line="262" w:lineRule="auto"/>
              <w:rPr>
                <w:lang w:val="nl-NL"/>
              </w:rPr>
            </w:pPr>
            <w:r>
              <w:rPr>
                <w:b/>
                <w:bCs/>
                <w:lang w:val="nl-NL"/>
              </w:rPr>
              <w:t xml:space="preserve">Onderschat je eindgebruikers niet.</w:t>
            </w:r>
            <w:r>
              <w:rPr>
                <w:lang w:val="nl-NL"/>
              </w:rPr>
              <w:t xml:space="preserve"> Ze hebben vaak veel belang en weinig macht. Je informeert ze, maar hun input maakt je beroepsproduct beter.</w:t>
            </w:r>
          </w:p>
          <w:p>
            <w:pPr>
              <w:pStyle w:val="ListParagraph"/>
              <w:numPr>
                <w:ilvl w:val="0"/>
                <w:numId w:val="900"/>
              </w:numPr>
              <w:spacing w:after="90" w:line="262" w:lineRule="auto"/>
              <w:rPr>
                <w:lang w:val="nl-NL"/>
              </w:rPr>
            </w:pPr>
            <w:r>
              <w:rPr>
                <w:b/>
                <w:bCs/>
                <w:lang w:val="nl-NL"/>
              </w:rPr>
              <w:t xml:space="preserve">Vraag je opdrachtgever wie je mist.</w:t>
            </w:r>
            <w:r>
              <w:rPr>
                <w:lang w:val="nl-NL"/>
              </w:rPr>
              <w:t xml:space="preserve"> Die kent het systeem beter dan jij, en noemt vaak iemand waar je zelf niet op was gekomen.</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VALKUILEN</w:t>
            </w:r>
          </w:p>
          <w:p>
            <w:pPr>
              <w:pStyle w:val="ListParagraph"/>
              <w:numPr>
                <w:ilvl w:val="0"/>
                <w:numId w:val="900"/>
              </w:numPr>
              <w:spacing w:after="90" w:line="262" w:lineRule="auto"/>
              <w:rPr>
                <w:lang w:val="nl-NL"/>
              </w:rPr>
            </w:pPr>
            <w:r>
              <w:rPr>
                <w:b/>
                <w:bCs/>
                <w:lang w:val="nl-NL"/>
              </w:rPr>
              <w:t xml:space="preserve">Alleen de opdrachtgever in kaart brengen.</w:t>
            </w:r>
            <w:r>
              <w:rPr>
                <w:lang w:val="nl-NL"/>
              </w:rPr>
              <w:t xml:space="preserve"> De opdrachtgever heeft blinde vlekken. Zoek ook gebruikers en mensen in het systeem.</w:t>
            </w:r>
          </w:p>
          <w:p>
            <w:pPr>
              <w:pStyle w:val="ListParagraph"/>
              <w:numPr>
                <w:ilvl w:val="0"/>
                <w:numId w:val="900"/>
              </w:numPr>
              <w:spacing w:after="90" w:line="262" w:lineRule="auto"/>
              <w:rPr>
                <w:lang w:val="nl-NL"/>
              </w:rPr>
            </w:pPr>
            <w:r>
              <w:rPr>
                <w:b/>
                <w:bCs/>
                <w:lang w:val="nl-NL"/>
              </w:rPr>
              <w:t xml:space="preserve">Invloed en belang door elkaar halen.</w:t>
            </w:r>
            <w:r>
              <w:rPr>
                <w:lang w:val="nl-NL"/>
              </w:rPr>
              <w:t xml:space="preserve"> Iemand kan groot belang hebben zonder macht, of veel macht zonder belang. Beoordeel ze los van elkaar.</w:t>
            </w:r>
          </w:p>
          <w:p>
            <w:pPr>
              <w:pStyle w:val="ListParagraph"/>
              <w:numPr>
                <w:ilvl w:val="0"/>
                <w:numId w:val="900"/>
              </w:numPr>
              <w:spacing w:after="90" w:line="262" w:lineRule="auto"/>
              <w:rPr>
                <w:lang w:val="nl-NL"/>
              </w:rPr>
            </w:pPr>
            <w:r>
              <w:rPr>
                <w:b/>
                <w:bCs/>
                <w:lang w:val="nl-NL"/>
              </w:rPr>
              <w:t xml:space="preserve">De analyse eenmalig maken.</w:t>
            </w:r>
            <w:r>
              <w:rPr>
                <w:lang w:val="nl-NL"/>
              </w:rPr>
              <w:t xml:space="preserve"> Stakeholders verschuiven tijdens het project. Kijk er bij elke fase opnieuw naar.</w:t>
            </w:r>
          </w:p>
          <w:p>
            <w:pPr>
              <w:pStyle w:val="ListParagraph"/>
              <w:numPr>
                <w:ilvl w:val="0"/>
                <w:numId w:val="900"/>
              </w:numPr>
              <w:spacing w:after="90" w:line="262" w:lineRule="auto"/>
              <w:rPr>
                <w:lang w:val="nl-NL"/>
              </w:rPr>
            </w:pPr>
            <w:r>
              <w:rPr>
                <w:b/>
                <w:bCs/>
                <w:lang w:val="nl-NL"/>
              </w:rPr>
              <w:t xml:space="preserve">Niets met de uitkomst doen.</w:t>
            </w:r>
            <w:r>
              <w:rPr>
                <w:lang w:val="nl-NL"/>
              </w:rPr>
              <w:t xml:space="preserve"> Het grid is geen plaatje voor je verslag. Vertaal het naar concrete afspraken over contact (zie 06 Opdrachtgever-afspraken).</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MINI-VOORBEELD · SCHOOLKANTINE</w:t>
            </w:r>
          </w:p>
          <w:p>
            <w:pPr>
              <w:spacing w:after="80" w:line="260" w:lineRule="auto"/>
              <w:rPr>
                <w:lang w:val="nl-NL"/>
              </w:rPr>
            </w:pPr>
            <w:r>
              <w:rPr>
                <w:b/>
                <w:bCs/>
                <w:lang w:val="nl-NL"/>
              </w:rPr>
              <w:t xml:space="preserve">Inkoopafdeling:</w:t>
            </w:r>
            <w:r>
              <w:rPr>
                <w:lang w:val="nl-NL"/>
              </w:rPr>
              <w:t xml:space="preserve"> hoog belang, want hun proces verandert, en hoge invloed, want zij beslissen over inkoop. Aanpak: nauw betrekken.</w:t>
            </w:r>
          </w:p>
          <w:p>
            <w:pPr>
              <w:spacing w:after="80" w:line="260" w:lineRule="auto"/>
              <w:rPr>
                <w:lang w:val="nl-NL"/>
              </w:rPr>
            </w:pPr>
            <w:r>
              <w:rPr>
                <w:b/>
                <w:bCs/>
                <w:lang w:val="nl-NL"/>
              </w:rPr>
              <w:t xml:space="preserve">Facility manager:</w:t>
            </w:r>
            <w:r>
              <w:rPr>
                <w:lang w:val="nl-NL"/>
              </w:rPr>
              <w:t xml:space="preserve"> hoge invloed als eindverantwoordelijke, maar laag belang, want verspilling is niet zijn prioriteit. Aanpak: tevreden houden.</w:t>
            </w:r>
          </w:p>
          <w:p>
            <w:pPr>
              <w:spacing w:after="80" w:line="260" w:lineRule="auto"/>
              <w:rPr>
                <w:lang w:val="nl-NL"/>
              </w:rPr>
            </w:pPr>
            <w:r>
              <w:rPr>
                <w:b/>
                <w:bCs/>
                <w:lang w:val="nl-NL"/>
              </w:rPr>
              <w:t xml:space="preserve">Kantinemedewerkers:</w:t>
            </w:r>
            <w:r>
              <w:rPr>
                <w:lang w:val="nl-NL"/>
              </w:rPr>
              <w:t xml:space="preserve"> hoog belang, want zij werken er dagelijks mee, en lage invloed. Aanpak: goed informeren en hun ervaring gebruiken.</w:t>
            </w:r>
          </w:p>
          <w:p>
            <w:pPr>
              <w:spacing w:after="80" w:line="260" w:lineRule="auto"/>
              <w:rPr>
                <w:lang w:val="nl-NL"/>
              </w:rPr>
            </w:pPr>
            <w:r>
              <w:rPr>
                <w:b/>
                <w:bCs/>
                <w:lang w:val="nl-NL"/>
              </w:rPr>
              <w:t xml:space="preserve">Leerlingen als eindgebruikers:</w:t>
            </w:r>
            <w:r>
              <w:rPr>
                <w:lang w:val="nl-NL"/>
              </w:rPr>
              <w:t xml:space="preserve"> hoog belang, want zij eten er, en lage invloed. Aanpak: goed informeren en hun voorkeuren ophalen voordat de porties veranderen.</w:t>
            </w:r>
          </w:p>
          <w:p>
            <w:pPr>
              <w:spacing w:after="80" w:line="260" w:lineRule="auto"/>
              <w:rPr>
                <w:lang w:val="nl-NL"/>
              </w:rPr>
            </w:pPr>
            <w:r>
              <w:rPr>
                <w:b/>
                <w:bCs/>
                <w:lang w:val="nl-NL"/>
              </w:rPr>
              <w:t xml:space="preserve">Schoonmaakdienst:</w:t>
            </w:r>
            <w:r>
              <w:rPr>
                <w:lang w:val="nl-NL"/>
              </w:rPr>
              <w:t xml:space="preserve"> laag belang en lage invloed bij dit inkoopvraagstuk. Aanpak: in de gaten houden.</w:t>
            </w:r>
          </w:p>
        </w:tc>
      </w:tr>
    </w:tbl>
    <w:p>
      <w:pPr>
        <w:spacing w:after="120"/>
        <w:rPr>
          <w:lang w:val="nl-NL"/>
        </w:rPr>
      </w:pPr>
    </w:p>
    <w:sectPr w:rsidR="00CA3F0E">
      <w:headerReference w:type="default" r:id="rId8"/>
      <w:footerReference w:type="default" r:id="rId9"/>
      <w:pgSz w:w="11906" w:h="16838"/>
      <w:pgMar w:top="1300" w:right="1080" w:bottom="1300" w:left="1080"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3CF6B" w14:textId="77777777" w:rsidR="00CA3F0E" w:rsidRDefault="00CA3F0E">
      <w:r>
        <w:separator/>
      </w:r>
    </w:p>
  </w:endnote>
  <w:endnote w:type="continuationSeparator" w:id="0">
    <w:p w14:paraId="25511825" w14:textId="77777777" w:rsidR="00CA3F0E" w:rsidRDefault="00CA3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01314" w14:textId="77777777" w:rsidR="00C815EE" w:rsidRDefault="00000000">
    <w:pPr>
      <w:pBdr>
        <w:top w:val="single" w:sz="6" w:space="6" w:color="D9D9D9"/>
      </w:pBdr>
      <w:tabs>
        <w:tab w:val="right" w:pos="9746"/>
      </w:tabs>
    </w:pPr>
    <w:r>
      <w:rPr>
        <w:color w:val="595959"/>
        <w:sz w:val="16"/>
        <w:szCs w:val="16"/>
      </w:rPr>
      <w:t>Minor Circulaire Economie  |  HAN</w:t>
    </w:r>
    <w:r>
      <w:rPr>
        <w:color w:val="595959"/>
        <w:sz w:val="16"/>
        <w:szCs w:val="16"/>
      </w:rPr>
      <w:tab/>
    </w:r>
    <w:r>
      <w:rPr>
        <w:color w:val="595959"/>
        <w:sz w:val="16"/>
        <w:szCs w:val="16"/>
      </w:rPr>
      <w:fldChar w:fldCharType="begin"/>
    </w:r>
    <w:r>
      <w:rPr>
        <w:color w:val="595959"/>
        <w:sz w:val="16"/>
        <w:szCs w:val="16"/>
      </w:rPr>
      <w:instrText>PAGE</w:instrText>
    </w:r>
    <w:r>
      <w:rPr>
        <w:color w:val="595959"/>
        <w:sz w:val="16"/>
        <w:szCs w:val="16"/>
      </w:rPr>
      <w:fldChar w:fldCharType="separate"/>
    </w:r>
    <w:r w:rsidR="000A11A4">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BF577" w14:textId="77777777" w:rsidR="00CA3F0E" w:rsidRDefault="00CA3F0E">
      <w:r>
        <w:separator/>
      </w:r>
    </w:p>
  </w:footnote>
  <w:footnote w:type="continuationSeparator" w:id="0">
    <w:p w14:paraId="6B1B10A9" w14:textId="77777777" w:rsidR="00CA3F0E" w:rsidRDefault="00CA3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9487" w14:textId="77777777" w:rsidR="00C815EE" w:rsidRDefault="00000000">
    <w:pPr>
      <w:pBdr>
        <w:bottom w:val="single" w:sz="6" w:space="6" w:color="E5007D"/>
      </w:pBdr>
      <w:tabs>
        <w:tab w:val="right" w:pos="9746"/>
      </w:tabs>
    </w:pPr>
    <w:r>
      <w:rPr>
        <w:b/>
        <w:bCs/>
        <w:color w:val="595959"/>
        <w:sz w:val="16"/>
        <w:szCs w:val="16"/>
      </w:rPr>
      <w:t>Stakeholderanalyse</w:t>
    </w:r>
    <w:r>
      <w:rPr>
        <w:color w:val="595959"/>
        <w:sz w:val="16"/>
        <w:szCs w:val="16"/>
      </w:rPr>
      <w:tab/>
      <w:t>HULPMIDDEL 08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F5282"/>
    <w:multiLevelType w:val="hybridMultilevel"/>
    <w:tmpl w:val="2E1C436A"/>
    <w:lvl w:ilvl="0" w:tplc="8DE8A0AA">
      <w:start w:val="1"/>
      <w:numFmt w:val="bullet"/>
      <w:lvlText w:val="•"/>
      <w:lvlJc w:val="left"/>
      <w:pPr>
        <w:ind w:left="460" w:hanging="260"/>
      </w:pPr>
      <w:rPr>
        <w:color w:val="E5007D"/>
      </w:rPr>
    </w:lvl>
    <w:lvl w:ilvl="1" w:tplc="08FC19AC">
      <w:numFmt w:val="decimal"/>
      <w:lvlText w:val=""/>
      <w:lvlJc w:val="left"/>
    </w:lvl>
    <w:lvl w:ilvl="2" w:tplc="4184D834">
      <w:numFmt w:val="decimal"/>
      <w:lvlText w:val=""/>
      <w:lvlJc w:val="left"/>
    </w:lvl>
    <w:lvl w:ilvl="3" w:tplc="FFB2ECBC">
      <w:numFmt w:val="decimal"/>
      <w:lvlText w:val=""/>
      <w:lvlJc w:val="left"/>
    </w:lvl>
    <w:lvl w:ilvl="4" w:tplc="662AE614">
      <w:numFmt w:val="decimal"/>
      <w:lvlText w:val=""/>
      <w:lvlJc w:val="left"/>
    </w:lvl>
    <w:lvl w:ilvl="5" w:tplc="09E6042A">
      <w:numFmt w:val="decimal"/>
      <w:lvlText w:val=""/>
      <w:lvlJc w:val="left"/>
    </w:lvl>
    <w:lvl w:ilvl="6" w:tplc="0D026BCC">
      <w:numFmt w:val="decimal"/>
      <w:lvlText w:val=""/>
      <w:lvlJc w:val="left"/>
    </w:lvl>
    <w:lvl w:ilvl="7" w:tplc="F95CE716">
      <w:numFmt w:val="decimal"/>
      <w:lvlText w:val=""/>
      <w:lvlJc w:val="left"/>
    </w:lvl>
    <w:lvl w:ilvl="8" w:tplc="D38AD33A">
      <w:numFmt w:val="decimal"/>
      <w:lvlText w:val=""/>
      <w:lvlJc w:val="left"/>
    </w:lvl>
  </w:abstractNum>
  <w:abstractNum w:abstractNumId="1" w15:restartNumberingAfterBreak="0">
    <w:nsid w:val="23203BC2"/>
    <w:multiLevelType w:val="hybridMultilevel"/>
    <w:tmpl w:val="40AC8FE8"/>
    <w:lvl w:ilvl="0" w:tplc="3F307CFA">
      <w:start w:val="1"/>
      <w:numFmt w:val="bullet"/>
      <w:lvlText w:val="●"/>
      <w:lvlJc w:val="left"/>
      <w:pPr>
        <w:ind w:left="720" w:hanging="360"/>
      </w:pPr>
    </w:lvl>
    <w:lvl w:ilvl="1" w:tplc="1F0C7874">
      <w:start w:val="1"/>
      <w:numFmt w:val="bullet"/>
      <w:lvlText w:val="○"/>
      <w:lvlJc w:val="left"/>
      <w:pPr>
        <w:ind w:left="1440" w:hanging="360"/>
      </w:pPr>
    </w:lvl>
    <w:lvl w:ilvl="2" w:tplc="6A28F8E0">
      <w:start w:val="1"/>
      <w:numFmt w:val="bullet"/>
      <w:lvlText w:val="■"/>
      <w:lvlJc w:val="left"/>
      <w:pPr>
        <w:ind w:left="2160" w:hanging="360"/>
      </w:pPr>
    </w:lvl>
    <w:lvl w:ilvl="3" w:tplc="57DE6778">
      <w:start w:val="1"/>
      <w:numFmt w:val="bullet"/>
      <w:lvlText w:val="●"/>
      <w:lvlJc w:val="left"/>
      <w:pPr>
        <w:ind w:left="2880" w:hanging="360"/>
      </w:pPr>
    </w:lvl>
    <w:lvl w:ilvl="4" w:tplc="F7C00F58">
      <w:start w:val="1"/>
      <w:numFmt w:val="bullet"/>
      <w:lvlText w:val="○"/>
      <w:lvlJc w:val="left"/>
      <w:pPr>
        <w:ind w:left="3600" w:hanging="360"/>
      </w:pPr>
    </w:lvl>
    <w:lvl w:ilvl="5" w:tplc="EDEAB04A">
      <w:start w:val="1"/>
      <w:numFmt w:val="bullet"/>
      <w:lvlText w:val="■"/>
      <w:lvlJc w:val="left"/>
      <w:pPr>
        <w:ind w:left="4320" w:hanging="360"/>
      </w:pPr>
    </w:lvl>
    <w:lvl w:ilvl="6" w:tplc="B800742C">
      <w:start w:val="1"/>
      <w:numFmt w:val="bullet"/>
      <w:lvlText w:val="●"/>
      <w:lvlJc w:val="left"/>
      <w:pPr>
        <w:ind w:left="5040" w:hanging="360"/>
      </w:pPr>
    </w:lvl>
    <w:lvl w:ilvl="7" w:tplc="55643034">
      <w:start w:val="1"/>
      <w:numFmt w:val="bullet"/>
      <w:lvlText w:val="●"/>
      <w:lvlJc w:val="left"/>
      <w:pPr>
        <w:ind w:left="5760" w:hanging="360"/>
      </w:pPr>
    </w:lvl>
    <w:lvl w:ilvl="8" w:tplc="C4885320">
      <w:start w:val="1"/>
      <w:numFmt w:val="bullet"/>
      <w:lvlText w:val="●"/>
      <w:lvlJc w:val="left"/>
      <w:pPr>
        <w:ind w:left="6480" w:hanging="360"/>
      </w:pPr>
    </w:lvl>
  </w:abstractNum>
  <w:abstractNum w:abstractNumId="2" w15:restartNumberingAfterBreak="0">
    <w:nsid w:val="3B9C12C2"/>
    <w:multiLevelType w:val="hybridMultilevel"/>
    <w:tmpl w:val="C0F4C87E"/>
    <w:lvl w:ilvl="0" w:tplc="181658EC">
      <w:start w:val="1"/>
      <w:numFmt w:val="bullet"/>
      <w:lvlText w:val="✓"/>
      <w:lvlJc w:val="left"/>
      <w:pPr>
        <w:ind w:left="460" w:hanging="260"/>
      </w:pPr>
      <w:rPr>
        <w:rFonts w:ascii="Arial" w:eastAsia="Arial" w:hAnsi="Arial" w:cs="Arial"/>
        <w:color w:val="E5007D"/>
      </w:rPr>
    </w:lvl>
    <w:lvl w:ilvl="1" w:tplc="DEC6F8C4">
      <w:numFmt w:val="decimal"/>
      <w:lvlText w:val=""/>
      <w:lvlJc w:val="left"/>
    </w:lvl>
    <w:lvl w:ilvl="2" w:tplc="FCBC850E">
      <w:numFmt w:val="decimal"/>
      <w:lvlText w:val=""/>
      <w:lvlJc w:val="left"/>
    </w:lvl>
    <w:lvl w:ilvl="3" w:tplc="DBFE42A0">
      <w:numFmt w:val="decimal"/>
      <w:lvlText w:val=""/>
      <w:lvlJc w:val="left"/>
    </w:lvl>
    <w:lvl w:ilvl="4" w:tplc="49C2173A">
      <w:numFmt w:val="decimal"/>
      <w:lvlText w:val=""/>
      <w:lvlJc w:val="left"/>
    </w:lvl>
    <w:lvl w:ilvl="5" w:tplc="5C2C95C4">
      <w:numFmt w:val="decimal"/>
      <w:lvlText w:val=""/>
      <w:lvlJc w:val="left"/>
    </w:lvl>
    <w:lvl w:ilvl="6" w:tplc="EB141A48">
      <w:numFmt w:val="decimal"/>
      <w:lvlText w:val=""/>
      <w:lvlJc w:val="left"/>
    </w:lvl>
    <w:lvl w:ilvl="7" w:tplc="98C420A6">
      <w:numFmt w:val="decimal"/>
      <w:lvlText w:val=""/>
      <w:lvlJc w:val="left"/>
    </w:lvl>
    <w:lvl w:ilvl="8" w:tplc="F45044A6">
      <w:numFmt w:val="decimal"/>
      <w:lvlText w:val=""/>
      <w:lvlJc w:val="left"/>
    </w:lvl>
  </w:abstractNum>
  <w:abstractNum w:abstractNumId="3" w15:restartNumberingAfterBreak="0">
    <w:nsid w:val="4E432A00"/>
    <w:multiLevelType w:val="hybridMultilevel"/>
    <w:tmpl w:val="F6548EDE"/>
    <w:lvl w:ilvl="0" w:tplc="7CE6E662">
      <w:start w:val="1"/>
      <w:numFmt w:val="decimal"/>
      <w:lvlText w:val="%1."/>
      <w:lvlJc w:val="left"/>
      <w:pPr>
        <w:ind w:left="460" w:hanging="360"/>
      </w:pPr>
      <w:rPr>
        <w:b/>
        <w:bCs/>
        <w:color w:val="E5007D"/>
      </w:rPr>
    </w:lvl>
    <w:lvl w:ilvl="1" w:tplc="CC30F0C8">
      <w:numFmt w:val="decimal"/>
      <w:lvlText w:val=""/>
      <w:lvlJc w:val="left"/>
    </w:lvl>
    <w:lvl w:ilvl="2" w:tplc="E7821E4A">
      <w:numFmt w:val="decimal"/>
      <w:lvlText w:val=""/>
      <w:lvlJc w:val="left"/>
    </w:lvl>
    <w:lvl w:ilvl="3" w:tplc="459262AA">
      <w:numFmt w:val="decimal"/>
      <w:lvlText w:val=""/>
      <w:lvlJc w:val="left"/>
    </w:lvl>
    <w:lvl w:ilvl="4" w:tplc="A2587EB2">
      <w:numFmt w:val="decimal"/>
      <w:lvlText w:val=""/>
      <w:lvlJc w:val="left"/>
    </w:lvl>
    <w:lvl w:ilvl="5" w:tplc="0EE232D0">
      <w:numFmt w:val="decimal"/>
      <w:lvlText w:val=""/>
      <w:lvlJc w:val="left"/>
    </w:lvl>
    <w:lvl w:ilvl="6" w:tplc="ACFCBDDE">
      <w:numFmt w:val="decimal"/>
      <w:lvlText w:val=""/>
      <w:lvlJc w:val="left"/>
    </w:lvl>
    <w:lvl w:ilvl="7" w:tplc="665A04FC">
      <w:numFmt w:val="decimal"/>
      <w:lvlText w:val=""/>
      <w:lvlJc w:val="left"/>
    </w:lvl>
    <w:lvl w:ilvl="8" w:tplc="B7F82DF4">
      <w:numFmt w:val="decimal"/>
      <w:lvlText w:val=""/>
      <w:lvlJc w:val="left"/>
    </w:lvl>
  </w:abstractNum>
  <w:abstractNum w:abstractNumId="4" w15:restartNumberingAfterBreak="0">
    <w:nsid w:val="7EC76077"/>
    <w:multiLevelType w:val="hybridMultilevel"/>
    <w:tmpl w:val="EAD2047A"/>
    <w:lvl w:ilvl="0" w:tplc="FCD62980">
      <w:start w:val="1"/>
      <w:numFmt w:val="bullet"/>
      <w:lvlText w:val="—"/>
      <w:lvlJc w:val="left"/>
      <w:pPr>
        <w:ind w:left="460" w:hanging="260"/>
      </w:pPr>
      <w:rPr>
        <w:color w:val="E5007D"/>
      </w:rPr>
    </w:lvl>
    <w:lvl w:ilvl="1" w:tplc="6AE8DD82">
      <w:numFmt w:val="decimal"/>
      <w:lvlText w:val=""/>
      <w:lvlJc w:val="left"/>
    </w:lvl>
    <w:lvl w:ilvl="2" w:tplc="5AFABE08">
      <w:numFmt w:val="decimal"/>
      <w:lvlText w:val=""/>
      <w:lvlJc w:val="left"/>
    </w:lvl>
    <w:lvl w:ilvl="3" w:tplc="F04E84B2">
      <w:numFmt w:val="decimal"/>
      <w:lvlText w:val=""/>
      <w:lvlJc w:val="left"/>
    </w:lvl>
    <w:lvl w:ilvl="4" w:tplc="FFCE288E">
      <w:numFmt w:val="decimal"/>
      <w:lvlText w:val=""/>
      <w:lvlJc w:val="left"/>
    </w:lvl>
    <w:lvl w:ilvl="5" w:tplc="398C3A40">
      <w:numFmt w:val="decimal"/>
      <w:lvlText w:val=""/>
      <w:lvlJc w:val="left"/>
    </w:lvl>
    <w:lvl w:ilvl="6" w:tplc="0A4C62B4">
      <w:numFmt w:val="decimal"/>
      <w:lvlText w:val=""/>
      <w:lvlJc w:val="left"/>
    </w:lvl>
    <w:lvl w:ilvl="7" w:tplc="FE6046F8">
      <w:numFmt w:val="decimal"/>
      <w:lvlText w:val=""/>
      <w:lvlJc w:val="left"/>
    </w:lvl>
    <w:lvl w:ilvl="8" w:tplc="F56823C6">
      <w:numFmt w:val="decimal"/>
      <w:lvlText w:val=""/>
      <w:lvlJc w:val="left"/>
    </w:lvl>
  </w:abstractNum>
  <w:abstractNum w:abstractNumId="900">
    <w:nsid w:val="5A110001"/>
    <w:multiLevelType w:val="hybridMultilevel"/>
    <w:lvl w:ilvl="0">
      <w:start w:val="1"/>
      <w:numFmt w:val="bullet"/>
      <w:lvlText w:val="•"/>
      <w:lvlJc w:val="left"/>
      <w:pPr>
        <w:ind w:left="460" w:hanging="260"/>
      </w:pPr>
      <w:rPr>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1">
    <w:nsid w:val="5A110002"/>
    <w:multiLevelType w:val="hybridMultilevel"/>
    <w:lvl w:ilvl="0">
      <w:start w:val="1"/>
      <w:numFmt w:val="decimal"/>
      <w:lvlText w:val="%1."/>
      <w:lvlJc w:val="left"/>
      <w:pPr>
        <w:ind w:left="460" w:hanging="360"/>
      </w:pPr>
      <w:rPr>
        <w:b/>
        <w:bCs/>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39864763">
    <w:abstractNumId w:val="1"/>
    <w:lvlOverride w:ilvl="0">
      <w:startOverride w:val="1"/>
    </w:lvlOverride>
  </w:num>
  <w:num w:numId="2" w16cid:durableId="16783293">
    <w:abstractNumId w:val="3"/>
    <w:lvlOverride w:ilvl="0">
      <w:startOverride w:val="1"/>
    </w:lvlOverride>
  </w:num>
  <w:num w:numId="3" w16cid:durableId="1576040628">
    <w:abstractNumId w:val="0"/>
    <w:lvlOverride w:ilvl="0">
      <w:startOverride w:val="1"/>
    </w:lvlOverride>
  </w:num>
  <w:num w:numId="4" w16cid:durableId="113134628">
    <w:abstractNumId w:val="4"/>
    <w:lvlOverride w:ilvl="0">
      <w:startOverride w:val="1"/>
    </w:lvlOverride>
  </w:num>
  <w:num w:numId="900">
    <w:abstractNumId w:val="900"/>
  </w:num>
  <w:num w:numId="901">
    <w:abstractNumId w:val="90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5EE"/>
    <w:rsid w:val="000A11A4"/>
    <w:rsid w:val="005B61FD"/>
    <w:rsid w:val="00C815EE"/>
    <w:rsid w:val="00CA3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78742"/>
  <w15:docId w15:val="{26F81432-B4DB-4081-A1F2-6FF65D9DB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680</Words>
  <Characters>3881</Characters>
  <Application>Microsoft Office Word</Application>
  <DocSecurity>0</DocSecurity>
  <Lines>32</Lines>
  <Paragraphs>9</Paragraphs>
  <ScaleCrop>false</ScaleCrop>
  <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Hulpmiddel 08 Stakeholderanalyse</dc:title>
  <dc:creator>Minor Circulaire Economie - HAN</dc:creator>
  <cp:lastModifiedBy>Fabian Berndsen</cp:lastModifiedBy>
  <cp:revision>2</cp:revision>
  <dcterms:created xsi:type="dcterms:W3CDTF">2026-06-08T10:17:00Z</dcterms:created>
  <dcterms:modified xsi:type="dcterms:W3CDTF">2026-06-08T10:17:00Z</dcterms:modified>
</cp:coreProperties>
</file>