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11</w:t>
            </w:r>
          </w:p>
          <w:p>
            <w:pPr>
              <w:spacing w:after="40"/>
              <w:rPr>
                <w:lang w:val="nl-NL"/>
              </w:rPr>
            </w:pPr>
            <w:r>
              <w:rPr>
                <w:b/>
                <w:bCs/>
                <w:color w:val="FFFFFF"/>
                <w:sz w:val="52"/>
                <w:szCs w:val="52"/>
                <w:lang w:val="nl-NL"/>
              </w:rPr>
              <w:t xml:space="preserve">Probleemdefinitie</w:t>
            </w:r>
          </w:p>
          <w:p>
            <w:pPr>
              <w:rPr>
                <w:lang w:val="nl-NL"/>
              </w:rPr>
            </w:pPr>
            <w:r>
              <w:rPr>
                <w:color w:val="FBD9EA"/>
                <w:sz w:val="22"/>
                <w:szCs w:val="22"/>
                <w:lang w:val="nl-NL"/>
              </w:rPr>
              <w:t xml:space="preserve">Van de gevraagde oplossing naar het echte probleem</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 de define-fase, nadat je de intake en je eerste onderzoek hebt gedaan.</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Eén scherpe probleemdefinitie en één How Might We-vraag, getoetst bij je opdrachtgever.</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een probleemdefinitie?</w:t>
      </w:r>
    </w:p>
    <w:p>
      <w:pPr>
        <w:spacing w:after="120" w:line="264" w:lineRule="auto"/>
        <w:rPr>
          <w:lang w:val="nl-NL"/>
        </w:rPr>
      </w:pPr>
      <w:r>
        <w:rPr>
          <w:lang w:val="nl-NL"/>
        </w:rPr>
        <w:t xml:space="preserve">Opdrachtgevers vragen vaak om een oplossing: maak een poster, start een campagne. Maar de gevraagde oplossing is zelden het echte probleem. Ga je daar meteen op af, dan los je het verkeerde op. Een goed antwoord op de verkeerde vraag is nog steeds fout.</w:t>
      </w:r>
    </w:p>
    <w:p>
      <w:pPr>
        <w:spacing w:after="120" w:line="264" w:lineRule="auto"/>
        <w:rPr>
          <w:lang w:val="nl-NL"/>
        </w:rPr>
      </w:pPr>
      <w:r>
        <w:rPr>
          <w:lang w:val="nl-NL"/>
        </w:rPr>
        <w:t xml:space="preserve">Dit hulpmiddel geeft je vier gereedschappen. Je gebruikt ze los of na elkaar: eerst graven naar de oorzaak met 5x waarom en de probleemboom, dan de opdracht herformuleren, en ten slotte het probleem omzetten in een kansvraag.</w:t>
      </w:r>
    </w:p>
    <w:p>
      <w:pPr>
        <w:keepNext/>
        <w:pBdr>
          <w:bottom w:val="single" w:sz="8" w:space="4" w:color="E5007D"/>
        </w:pBdr>
        <w:spacing w:before="360" w:after="140"/>
        <w:rPr>
          <w:lang w:val="nl-NL"/>
        </w:rPr>
      </w:pPr>
      <w:r>
        <w:rPr>
          <w:b/>
          <w:bCs/>
          <w:color w:val="E5007D"/>
          <w:sz w:val="28"/>
          <w:szCs w:val="28"/>
          <w:lang w:val="nl-NL"/>
        </w:rPr>
        <w:t xml:space="preserve">Gereedschap 1: 5x waarom</w:t>
      </w:r>
    </w:p>
    <w:p>
      <w:pPr>
        <w:spacing w:after="120" w:line="264" w:lineRule="auto"/>
        <w:rPr>
          <w:lang w:val="nl-NL"/>
        </w:rPr>
      </w:pPr>
      <w:r>
        <w:rPr>
          <w:lang w:val="nl-NL"/>
        </w:rPr>
        <w:t xml:space="preserve">Vraag bij een probleem vijf keer door op waarom. Elke waarom brengt je een laag dieper, van het zichtbare symptoom naar de echte oorzaak. Stop als je bij iets komt waar je daadwerkelijk iets aan kunt doen.</w:t>
      </w:r>
    </w:p>
    <w:p>
      <w:pPr>
        <w:spacing w:before="80" w:after="60"/>
        <w:jc w:val="center"/>
      </w:pPr>
      <w:r>
        <w:rPr>
          <w:noProof/>
        </w:rPr>
        <w:drawing>
          <wp:inline distT="0" distB="0" distL="0" distR="0">
            <wp:extent cx="4476750" cy="3133725"/>
            <wp:effectExtent l="0" t="0" r="0" b="0"/>
            <wp:docPr id="1" name="5x waa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476750" cy="3133725"/>
                    </a:xfrm>
                    <a:prstGeom prst="rect">
                      <a:avLst/>
                    </a:prstGeom>
                  </pic:spPr>
                </pic:pic>
              </a:graphicData>
            </a:graphic>
          </wp:inline>
        </w:drawing>
      </w:r>
    </w:p>
    <w:p>
      <w:pPr>
        <w:spacing w:after="120"/>
        <w:jc w:val="center"/>
        <w:rPr>
          <w:lang w:val="nl-NL"/>
        </w:rPr>
      </w:pPr>
      <w:r>
        <w:rPr>
          <w:i/>
          <w:iCs/>
          <w:color w:val="595959"/>
          <w:sz w:val="16"/>
          <w:szCs w:val="16"/>
          <w:lang w:val="nl-NL"/>
        </w:rPr>
        <w:t xml:space="preserve">Voorbeeld: vijf keer doorvragen, van symptoom naar grondoorzaak.</w:t>
      </w:r>
    </w:p>
    <w:p>
      <w:pPr>
        <w:spacing w:after="120" w:line="264" w:lineRule="auto"/>
        <w:rPr>
          <w:lang w:val="nl-NL"/>
        </w:rPr>
      </w:pPr>
      <w:r>
        <w:rPr>
          <w:lang w:val="nl-NL"/>
        </w:rPr>
        <w:t xml:space="preserve">Vul de ladder hieronder in. Schrijf per stap niet alleen het antwoord op, maar ook waarop je dat baseert. Een waarom-ladder op onderbuikgevoel leidt net zo hard naar de verkeerde oorzaak als geen ladder.</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546"/>
      </w:tblGrid>
      <w:tr>
        <w:trPr>
          <w:cantSplit/>
          <w:trHeight w:val="20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Symptoom</w:t>
            </w:r>
          </w:p>
          <w:p>
            <w:pPr>
              <w:rPr>
                <w:lang w:val="nl-NL"/>
              </w:rPr>
            </w:pPr>
            <w:r>
              <w:rPr>
                <w:i/>
                <w:iCs/>
                <w:color w:val="E5007D"/>
                <w:sz w:val="17"/>
                <w:szCs w:val="17"/>
                <w:lang w:val="nl-NL"/>
              </w:rPr>
              <w:t xml:space="preserve">Wat zie je gebeuren?</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Beschrijf wat er feitelijk gebeurt, zonder verklaring.</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1. Waarom?</w:t>
            </w:r>
          </w:p>
          <w:p>
            <w:pPr>
              <w:rPr>
                <w:lang w:val="nl-NL"/>
              </w:rPr>
            </w:pPr>
            <w:r>
              <w:rPr>
                <w:i/>
                <w:iCs/>
                <w:color w:val="E5007D"/>
                <w:sz w:val="17"/>
                <w:szCs w:val="17"/>
                <w:lang w:val="nl-NL"/>
              </w:rPr>
              <w:t xml:space="preserve">En waarop baseer je dat?</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2. Waarom?</w:t>
            </w:r>
          </w:p>
          <w:p>
            <w:pPr>
              <w:rPr>
                <w:lang w:val="nl-NL"/>
              </w:rPr>
            </w:pPr>
            <w:r>
              <w:rPr>
                <w:i/>
                <w:iCs/>
                <w:color w:val="E5007D"/>
                <w:sz w:val="17"/>
                <w:szCs w:val="17"/>
                <w:lang w:val="nl-NL"/>
              </w:rPr>
              <w:t xml:space="preserve">En waarop baseer je dat?</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3. Waarom?</w:t>
            </w:r>
          </w:p>
          <w:p>
            <w:pPr>
              <w:rPr>
                <w:lang w:val="nl-NL"/>
              </w:rPr>
            </w:pPr>
            <w:r>
              <w:rPr>
                <w:i/>
                <w:iCs/>
                <w:color w:val="E5007D"/>
                <w:sz w:val="17"/>
                <w:szCs w:val="17"/>
                <w:lang w:val="nl-NL"/>
              </w:rPr>
              <w:t xml:space="preserve">En waarop baseer je dat?</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4. Waarom?</w:t>
            </w:r>
          </w:p>
          <w:p>
            <w:pPr>
              <w:rPr>
                <w:lang w:val="nl-NL"/>
              </w:rPr>
            </w:pPr>
            <w:r>
              <w:rPr>
                <w:i/>
                <w:iCs/>
                <w:color w:val="E5007D"/>
                <w:sz w:val="17"/>
                <w:szCs w:val="17"/>
                <w:lang w:val="nl-NL"/>
              </w:rPr>
              <w:t xml:space="preserve">En waarop baseer je dat?</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2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5. Waarom?</w:t>
            </w:r>
          </w:p>
          <w:p>
            <w:pPr>
              <w:rPr>
                <w:lang w:val="nl-NL"/>
              </w:rPr>
            </w:pPr>
            <w:r>
              <w:rPr>
                <w:i/>
                <w:iCs/>
                <w:color w:val="E5007D"/>
                <w:sz w:val="17"/>
                <w:szCs w:val="17"/>
                <w:lang w:val="nl-NL"/>
              </w:rPr>
              <w:t xml:space="preserve">De grondoorzaak</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Kun je hier iets aan doen binnen je project? Zo niet, ga dan een laag terug.</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Gereedschap 2: probleemboom</w:t>
      </w:r>
    </w:p>
    <w:p>
      <w:pPr>
        <w:spacing w:after="120" w:line="264" w:lineRule="auto"/>
        <w:rPr>
          <w:lang w:val="nl-NL"/>
        </w:rPr>
      </w:pPr>
      <w:r>
        <w:rPr>
          <w:lang w:val="nl-NL"/>
        </w:rPr>
        <w:t xml:space="preserve">De probleemboom laat zien hoe oorzaken en gevolgen samenhangen. De stam is het kernprobleem, de wortels zijn de oorzaken eronder, de takken zijn de gevolgen die eruit voortkomen. Zo zie je in één beeld waar je probleem vandaan komt en wat het aanricht.</w:t>
      </w:r>
    </w:p>
    <w:p>
      <w:pPr>
        <w:spacing w:before="80" w:after="60"/>
        <w:jc w:val="center"/>
      </w:pPr>
      <w:r>
        <w:rPr>
          <w:noProof/>
        </w:rPr>
        <w:drawing>
          <wp:inline distT="0" distB="0" distL="0" distR="0">
            <wp:extent cx="4552950" cy="3190875"/>
            <wp:effectExtent l="0" t="0" r="0" b="0"/>
            <wp:docPr id="1" name="Probleemb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552950" cy="3190875"/>
                    </a:xfrm>
                    <a:prstGeom prst="rect">
                      <a:avLst/>
                    </a:prstGeom>
                  </pic:spPr>
                </pic:pic>
              </a:graphicData>
            </a:graphic>
          </wp:inline>
        </w:drawing>
      </w:r>
    </w:p>
    <w:p>
      <w:pPr>
        <w:spacing w:after="120"/>
        <w:jc w:val="center"/>
        <w:rPr>
          <w:lang w:val="nl-NL"/>
        </w:rPr>
      </w:pPr>
      <w:r>
        <w:rPr>
          <w:i/>
          <w:iCs/>
          <w:color w:val="595959"/>
          <w:sz w:val="16"/>
          <w:szCs w:val="16"/>
          <w:lang w:val="nl-NL"/>
        </w:rPr>
        <w:t xml:space="preserve">Voorbeeld: gevolgen in de takken, kernprobleem in de stam, oorzaken in de wortels.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546"/>
      </w:tblGrid>
      <w:tr>
        <w:trPr>
          <w:cantSplit/>
          <w:trHeight w:val="18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Kernprobleem</w:t>
            </w:r>
          </w:p>
          <w:p>
            <w:pPr>
              <w:rPr>
                <w:lang w:val="nl-NL"/>
              </w:rPr>
            </w:pPr>
            <w:r>
              <w:rPr>
                <w:i/>
                <w:iCs/>
                <w:color w:val="E5007D"/>
                <w:sz w:val="17"/>
                <w:szCs w:val="17"/>
                <w:lang w:val="nl-NL"/>
              </w:rPr>
              <w:t xml:space="preserve">De stam</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Eén probleem, in één zin. Gebruik je het woord “en”, dan heb je er waarschijnlijk twee.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30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Oorzaken</w:t>
            </w:r>
          </w:p>
          <w:p>
            <w:pPr>
              <w:rPr>
                <w:lang w:val="nl-NL"/>
              </w:rPr>
            </w:pPr>
            <w:r>
              <w:rPr>
                <w:i/>
                <w:iCs/>
                <w:color w:val="E5007D"/>
                <w:sz w:val="17"/>
                <w:szCs w:val="17"/>
                <w:lang w:val="nl-NL"/>
              </w:rPr>
              <w:t xml:space="preserve">De wortels</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Noem er minstens vier, en geef aan welke je zelf kunt beïnvloeden en welke niet.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30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Gevolgen</w:t>
            </w:r>
          </w:p>
          <w:p>
            <w:pPr>
              <w:rPr>
                <w:lang w:val="nl-NL"/>
              </w:rPr>
            </w:pPr>
            <w:r>
              <w:rPr>
                <w:i/>
                <w:iCs/>
                <w:color w:val="E5007D"/>
                <w:sz w:val="17"/>
                <w:szCs w:val="17"/>
                <w:lang w:val="nl-NL"/>
              </w:rPr>
              <w:t xml:space="preserve">De takken</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richt dit probleem aan, en voor wie? Denk aan kosten, tijd, milieu en werkplezier.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Gereedschap 3: de opdracht herformuleren</w:t>
      </w:r>
    </w:p>
    <w:p>
      <w:pPr>
        <w:spacing w:after="120" w:line="264" w:lineRule="auto"/>
        <w:rPr>
          <w:lang w:val="nl-NL"/>
        </w:rPr>
      </w:pPr>
      <w:r>
        <w:rPr>
          <w:lang w:val="nl-NL"/>
        </w:rPr>
        <w:t xml:space="preserve">Ga terug naar de onderliggende behoefte en formuleer de opdracht opnieuw, als een probleem in plaats van een oplossing. Maak een poster wordt dan bijvoorbeeld: hoe zorgen we dat medewerkers hun afval beter scheiden?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16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De opdracht zoals gevraagd</w:t>
            </w:r>
          </w:p>
          <w:p>
            <w:pPr>
              <w:rPr>
                <w:lang w:val="nl-NL"/>
              </w:rPr>
            </w:pPr>
            <w:r>
              <w:rPr>
                <w:i/>
                <w:iCs/>
                <w:color w:val="E5007D"/>
                <w:sz w:val="17"/>
                <w:szCs w:val="17"/>
                <w:lang w:val="nl-NL"/>
              </w:rPr>
              <w:t xml:space="preserve">Letterlijk</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wil de opdrachtgever echt bereiken?</w:t>
            </w:r>
          </w:p>
          <w:p>
            <w:pPr>
              <w:rPr>
                <w:lang w:val="nl-NL"/>
              </w:rPr>
            </w:pPr>
            <w:r>
              <w:rPr>
                <w:i/>
                <w:iCs/>
                <w:color w:val="E5007D"/>
                <w:sz w:val="17"/>
                <w:szCs w:val="17"/>
                <w:lang w:val="nl-NL"/>
              </w:rPr>
              <w:t xml:space="preserve">De behoefte eronder</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Baseer dit op je intake (zie 06 Opdrachtgever-afspraken) en je waarom-ladder.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De opdracht opnieuw geformuleerd</w:t>
            </w:r>
          </w:p>
          <w:p>
            <w:pPr>
              <w:rPr>
                <w:lang w:val="nl-NL"/>
              </w:rPr>
            </w:pPr>
            <w:r>
              <w:rPr>
                <w:i/>
                <w:iCs/>
                <w:color w:val="E5007D"/>
                <w:sz w:val="17"/>
                <w:szCs w:val="17"/>
                <w:lang w:val="nl-NL"/>
              </w:rPr>
              <w:t xml:space="preserve">Als probleem, niet als oplossing</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Controleer: staat er nog een oplossing in? Haal die eruit.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Gereedschap 4: How Might We</w:t>
      </w:r>
    </w:p>
    <w:p>
      <w:pPr>
        <w:spacing w:after="120" w:line="264" w:lineRule="auto"/>
        <w:rPr>
          <w:lang w:val="nl-NL"/>
        </w:rPr>
      </w:pPr>
      <w:r>
        <w:rPr>
          <w:lang w:val="nl-NL"/>
        </w:rPr>
        <w:t xml:space="preserve">Zet je scherpe probleem om in een open kansvraag die begint met hoe kunnen we. Zo beweeg je van probleem naar oplossingsrichting, zonder de oplossing al vast te leggen. Een goede How Might We-vraag is breed genoeg voor veel ideeën, en smal genoeg om richting te geven.</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VOORBEELD</w:t>
            </w:r>
          </w:p>
          <w:p>
            <w:pPr>
              <w:spacing w:after="80" w:line="260" w:lineRule="auto"/>
              <w:rPr>
                <w:lang w:val="nl-NL"/>
              </w:rPr>
            </w:pPr>
            <w:r>
              <w:rPr>
                <w:b/>
                <w:bCs/>
                <w:lang w:val="nl-NL"/>
              </w:rPr>
              <w:t xml:space="preserve">Probleem:</w:t>
            </w:r>
            <w:r>
              <w:rPr>
                <w:lang w:val="nl-NL"/>
              </w:rPr>
              <w:t xml:space="preserve"> er wordt te veel voedsel weggegooid door te grote porties.</w:t>
            </w:r>
          </w:p>
          <w:p>
            <w:pPr>
              <w:spacing w:after="80" w:line="260" w:lineRule="auto"/>
              <w:rPr>
                <w:lang w:val="nl-NL"/>
              </w:rPr>
            </w:pPr>
            <w:r>
              <w:rPr>
                <w:b/>
                <w:bCs/>
                <w:lang w:val="nl-NL"/>
              </w:rPr>
              <w:t xml:space="preserve">Te breed:</w:t>
            </w:r>
            <w:r>
              <w:rPr>
                <w:lang w:val="nl-NL"/>
              </w:rPr>
              <w:t xml:space="preserve"> “Hoe kunnen we duurzamer worden?” Daar kun je alles op verzinnen.</w:t>
            </w:r>
          </w:p>
          <w:p>
            <w:pPr>
              <w:spacing w:after="80" w:line="260" w:lineRule="auto"/>
              <w:rPr>
                <w:lang w:val="nl-NL"/>
              </w:rPr>
            </w:pPr>
            <w:r>
              <w:rPr>
                <w:b/>
                <w:bCs/>
                <w:lang w:val="nl-NL"/>
              </w:rPr>
              <w:t xml:space="preserve">Te smal:</w:t>
            </w:r>
            <w:r>
              <w:rPr>
                <w:lang w:val="nl-NL"/>
              </w:rPr>
              <w:t xml:space="preserve"> “Hoe kunnen we kleinere borden invoeren?” De oplossing zit er al in.</w:t>
            </w:r>
          </w:p>
          <w:p>
            <w:pPr>
              <w:spacing w:after="80" w:line="260" w:lineRule="auto"/>
              <w:rPr>
                <w:lang w:val="nl-NL"/>
              </w:rPr>
            </w:pPr>
            <w:r>
              <w:rPr>
                <w:b/>
                <w:bCs/>
                <w:lang w:val="nl-NL"/>
              </w:rPr>
              <w:t xml:space="preserve">Goed:</w:t>
            </w:r>
            <w:r>
              <w:rPr>
                <w:lang w:val="nl-NL"/>
              </w:rPr>
              <w:t xml:space="preserve"> “Hoe kunnen we de kantine helpen om porties op het verbruik af te stemmen?”</w:t>
            </w:r>
          </w:p>
        </w:tc>
      </w:tr>
    </w:tbl>
    <w:p>
      <w:pPr>
        <w:spacing w:after="12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Ons scherpe probleem</w:t>
            </w:r>
          </w:p>
          <w:p>
            <w:pPr>
              <w:rPr>
                <w:lang w:val="nl-NL"/>
              </w:rPr>
            </w:pPr>
            <w:r>
              <w:rPr>
                <w:i/>
                <w:iCs/>
                <w:color w:val="E5007D"/>
                <w:sz w:val="17"/>
                <w:szCs w:val="17"/>
                <w:lang w:val="nl-NL"/>
              </w:rPr>
              <w:t xml:space="preserve">In één zin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Onze How Might We-vraag</w:t>
            </w:r>
          </w:p>
          <w:p>
            <w:pPr>
              <w:rPr>
                <w:lang w:val="nl-NL"/>
              </w:rPr>
            </w:pPr>
            <w:r>
              <w:rPr>
                <w:i/>
                <w:iCs/>
                <w:color w:val="E5007D"/>
                <w:sz w:val="17"/>
                <w:szCs w:val="17"/>
                <w:lang w:val="nl-NL"/>
              </w:rPr>
              <w:t xml:space="preserve">De kansvraag</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Schrijf er twee of drie en kies daarna. De eerste is zelden de beste.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Getoetst bij de opdrachtgever</w:t>
            </w:r>
          </w:p>
          <w:p>
            <w:pPr>
              <w:rPr>
                <w:lang w:val="nl-NL"/>
              </w:rPr>
            </w:pPr>
            <w:r>
              <w:rPr>
                <w:i/>
                <w:iCs/>
                <w:color w:val="E5007D"/>
                <w:sz w:val="17"/>
                <w:szCs w:val="17"/>
                <w:lang w:val="nl-NL"/>
              </w:rPr>
              <w:t xml:space="preserve">Wat was de reactie?</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Herkent de opdrachtgever het probleem? Zo nee, waar zit het verschil?</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Gebruik de gereedschappen samen.</w:t>
            </w:r>
            <w:r>
              <w:rPr>
                <w:lang w:val="nl-NL"/>
              </w:rPr>
              <w:t xml:space="preserve"> Graaf met 5x waarom of de probleemboom, herformuleer de opdracht, en maak er een How Might We-vraag van.</w:t>
            </w:r>
          </w:p>
          <w:p>
            <w:pPr>
              <w:pStyle w:val="ListParagraph"/>
              <w:numPr>
                <w:ilvl w:val="0"/>
                <w:numId w:val="900"/>
              </w:numPr>
              <w:spacing w:after="90" w:line="262" w:lineRule="auto"/>
              <w:rPr>
                <w:lang w:val="nl-NL"/>
              </w:rPr>
            </w:pPr>
            <w:r>
              <w:rPr>
                <w:b/>
                <w:bCs/>
                <w:lang w:val="nl-NL"/>
              </w:rPr>
              <w:t xml:space="preserve">Toets je probleemdefinitie voordat je verdergaat.</w:t>
            </w:r>
            <w:r>
              <w:rPr>
                <w:lang w:val="nl-NL"/>
              </w:rPr>
              <w:t xml:space="preserve"> Leg hem voor aan je opdrachtgever (zie 06 Opdrachtgever-afspraken). Herkennen zij het probleem, dan zit je goed.</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Meteen op de gevraagde oplossing afgaan.</w:t>
            </w:r>
            <w:r>
              <w:rPr>
                <w:lang w:val="nl-NL"/>
              </w:rPr>
              <w:t xml:space="preserve"> Maak een poster is een oplossing, geen probleem. Zoek eerst de behoefte eronder.</w:t>
            </w:r>
          </w:p>
          <w:p>
            <w:pPr>
              <w:pStyle w:val="ListParagraph"/>
              <w:numPr>
                <w:ilvl w:val="0"/>
                <w:numId w:val="900"/>
              </w:numPr>
              <w:spacing w:after="90" w:line="262" w:lineRule="auto"/>
              <w:rPr>
                <w:lang w:val="nl-NL"/>
              </w:rPr>
            </w:pPr>
            <w:r>
              <w:rPr>
                <w:b/>
                <w:bCs/>
                <w:lang w:val="nl-NL"/>
              </w:rPr>
              <w:t xml:space="preserve">Bij het eerste antwoord stoppen.</w:t>
            </w:r>
            <w:r>
              <w:rPr>
                <w:lang w:val="nl-NL"/>
              </w:rPr>
              <w:t xml:space="preserve"> Het eerste waarom geeft een symptoom, niet de oorzaak.</w:t>
            </w:r>
          </w:p>
          <w:p>
            <w:pPr>
              <w:pStyle w:val="ListParagraph"/>
              <w:numPr>
                <w:ilvl w:val="0"/>
                <w:numId w:val="900"/>
              </w:numPr>
              <w:spacing w:after="90" w:line="262" w:lineRule="auto"/>
              <w:rPr>
                <w:lang w:val="nl-NL"/>
              </w:rPr>
            </w:pPr>
            <w:r>
              <w:rPr>
                <w:b/>
                <w:bCs/>
                <w:lang w:val="nl-NL"/>
              </w:rPr>
              <w:t xml:space="preserve">Meerdere problemen in één definitie proppen.</w:t>
            </w:r>
            <w:r>
              <w:rPr>
                <w:lang w:val="nl-NL"/>
              </w:rPr>
              <w:t xml:space="preserve"> Gebruik je het woord en, dan heb je waarschijnlijk twee problemen. Kies er één.</w:t>
            </w:r>
          </w:p>
          <w:p>
            <w:pPr>
              <w:pStyle w:val="ListParagraph"/>
              <w:numPr>
                <w:ilvl w:val="0"/>
                <w:numId w:val="900"/>
              </w:numPr>
              <w:spacing w:after="90" w:line="262" w:lineRule="auto"/>
              <w:rPr>
                <w:lang w:val="nl-NL"/>
              </w:rPr>
            </w:pPr>
            <w:r>
              <w:rPr>
                <w:b/>
                <w:bCs/>
                <w:lang w:val="nl-NL"/>
              </w:rPr>
              <w:t xml:space="preserve">Een How Might We-vraag die de oplossing al bevat.</w:t>
            </w:r>
            <w:r>
              <w:rPr>
                <w:lang w:val="nl-NL"/>
              </w:rPr>
              <w:t xml:space="preserve"> Hoe kunnen we een poster maken die... legt de oplossing vast. Houd de vraag open.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Gevraagd:</w:t>
            </w:r>
            <w:r>
              <w:rPr>
                <w:lang w:val="nl-NL"/>
              </w:rPr>
              <w:t xml:space="preserve"> een campagne tegen verspilling.</w:t>
            </w:r>
          </w:p>
          <w:p>
            <w:pPr>
              <w:spacing w:after="80" w:line="260" w:lineRule="auto"/>
              <w:rPr>
                <w:lang w:val="nl-NL"/>
              </w:rPr>
            </w:pPr>
            <w:r>
              <w:rPr>
                <w:b/>
                <w:bCs/>
                <w:lang w:val="nl-NL"/>
              </w:rPr>
              <w:t xml:space="preserve">5x waarom:</w:t>
            </w:r>
            <w:r>
              <w:rPr>
                <w:lang w:val="nl-NL"/>
              </w:rPr>
              <w:t xml:space="preserve"> via porties, inkoop op aanname en het ontbreken van meting komen Sam en Noor uit op de grondoorzaak: er is geen beleid voor portioneren en meten.</w:t>
            </w:r>
          </w:p>
          <w:p>
            <w:pPr>
              <w:spacing w:after="80" w:line="260" w:lineRule="auto"/>
              <w:rPr>
                <w:lang w:val="nl-NL"/>
              </w:rPr>
            </w:pPr>
            <w:r>
              <w:rPr>
                <w:b/>
                <w:bCs/>
                <w:lang w:val="nl-NL"/>
              </w:rPr>
              <w:t xml:space="preserve">Herformuleerd:</w:t>
            </w:r>
            <w:r>
              <w:rPr>
                <w:lang w:val="nl-NL"/>
              </w:rPr>
              <w:t xml:space="preserve"> van maak een campagne naar zorg dat de kantine minder voedsel weggooit door slimmer in te kopen en te portioneren.</w:t>
            </w:r>
          </w:p>
          <w:p>
            <w:pPr>
              <w:spacing w:after="80" w:line="260" w:lineRule="auto"/>
              <w:rPr>
                <w:lang w:val="nl-NL"/>
              </w:rPr>
            </w:pPr>
            <w:r>
              <w:rPr>
                <w:b/>
                <w:bCs/>
                <w:lang w:val="nl-NL"/>
              </w:rPr>
              <w:t xml:space="preserve">How Might We:</w:t>
            </w:r>
            <w:r>
              <w:rPr>
                <w:lang w:val="nl-NL"/>
              </w:rPr>
              <w:t xml:space="preserve"> “Hoe kunnen we de inkoop helpen om op verbruik te bestellen, zodat de verspilling daalt?”</w:t>
            </w:r>
          </w:p>
          <w:p>
            <w:pPr>
              <w:spacing w:after="80" w:line="260" w:lineRule="auto"/>
              <w:rPr>
                <w:lang w:val="nl-NL"/>
              </w:rPr>
            </w:pPr>
            <w:r>
              <w:rPr>
                <w:b/>
                <w:bCs/>
                <w:lang w:val="nl-NL"/>
              </w:rPr>
              <w:t xml:space="preserve">Getoetst:</w:t>
            </w:r>
            <w:r>
              <w:rPr>
                <w:lang w:val="nl-NL"/>
              </w:rPr>
              <w:t xml:space="preserve"> de facility manager herkende het probleem en gaf toegang tot de inkoopcijfers.</w:t>
            </w:r>
          </w:p>
        </w:tc>
      </w:tr>
    </w:tbl>
    <w:p>
      <w:pPr>
        <w:spacing w:after="120"/>
        <w:rPr>
          <w:lang w:val="nl-NL"/>
        </w:rPr>
      </w:pPr>
    </w:p>
    <w:sectPr w:rsidR="00D00C73">
      <w:headerReference w:type="default" r:id="rId9"/>
      <w:footerReference w:type="default" r:id="rId10"/>
      <w:pgSz w:w="11906" w:h="16838"/>
      <w:pgMar w:top="1300" w:right="1080" w:bottom="1300" w:left="108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9F0D8" w14:textId="77777777" w:rsidR="00D00C73" w:rsidRDefault="00D00C73">
      <w:r>
        <w:separator/>
      </w:r>
    </w:p>
  </w:endnote>
  <w:endnote w:type="continuationSeparator" w:id="0">
    <w:p w14:paraId="409C0154" w14:textId="77777777" w:rsidR="00D00C73" w:rsidRDefault="00D00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8C71" w14:textId="77777777" w:rsidR="00CB372D" w:rsidRDefault="00000000">
    <w:pPr>
      <w:pBdr>
        <w:top w:val="single" w:sz="6" w:space="6" w:color="D9D9D9"/>
      </w:pBdr>
      <w:tabs>
        <w:tab w:val="right" w:pos="9746"/>
      </w:tabs>
    </w:pPr>
    <w:r>
      <w:rPr>
        <w:color w:val="595959"/>
        <w:sz w:val="16"/>
        <w:szCs w:val="16"/>
      </w:rPr>
      <w:t xml:space="preserve">Minor </w:t>
    </w:r>
    <w:proofErr w:type="spellStart"/>
    <w:r>
      <w:rPr>
        <w:color w:val="595959"/>
        <w:sz w:val="16"/>
        <w:szCs w:val="16"/>
      </w:rPr>
      <w:t>Circulaire</w:t>
    </w:r>
    <w:proofErr w:type="spellEnd"/>
    <w:r>
      <w:rPr>
        <w:color w:val="595959"/>
        <w:sz w:val="16"/>
        <w:szCs w:val="16"/>
      </w:rPr>
      <w:t xml:space="preserve"> </w:t>
    </w:r>
    <w:proofErr w:type="spellStart"/>
    <w:r>
      <w:rPr>
        <w:color w:val="595959"/>
        <w:sz w:val="16"/>
        <w:szCs w:val="16"/>
      </w:rPr>
      <w:t>Economie</w:t>
    </w:r>
    <w:proofErr w:type="spellEnd"/>
    <w:r>
      <w:rPr>
        <w:color w:val="595959"/>
        <w:sz w:val="16"/>
        <w:szCs w:val="16"/>
      </w:rPr>
      <w:t xml:space="preserve">  |  HAN</w:t>
    </w:r>
    <w:r>
      <w:rPr>
        <w:color w:val="595959"/>
        <w:sz w:val="16"/>
        <w:szCs w:val="16"/>
      </w:rPr>
      <w:tab/>
    </w:r>
    <w:r>
      <w:rPr>
        <w:color w:val="595959"/>
        <w:sz w:val="16"/>
        <w:szCs w:val="16"/>
      </w:rPr>
      <w:fldChar w:fldCharType="begin"/>
    </w:r>
    <w:r>
      <w:rPr>
        <w:color w:val="595959"/>
        <w:sz w:val="16"/>
        <w:szCs w:val="16"/>
      </w:rPr>
      <w:instrText>PAGE</w:instrText>
    </w:r>
    <w:r>
      <w:rPr>
        <w:color w:val="595959"/>
        <w:sz w:val="16"/>
        <w:szCs w:val="16"/>
      </w:rPr>
      <w:fldChar w:fldCharType="separate"/>
    </w:r>
    <w:r w:rsidR="000E6153">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0E0FD" w14:textId="77777777" w:rsidR="00D00C73" w:rsidRDefault="00D00C73">
      <w:r>
        <w:separator/>
      </w:r>
    </w:p>
  </w:footnote>
  <w:footnote w:type="continuationSeparator" w:id="0">
    <w:p w14:paraId="42D80E38" w14:textId="77777777" w:rsidR="00D00C73" w:rsidRDefault="00D00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9C823" w14:textId="77777777" w:rsidR="00CB372D" w:rsidRDefault="00000000">
    <w:pPr>
      <w:pBdr>
        <w:bottom w:val="single" w:sz="6" w:space="6" w:color="E5007D"/>
      </w:pBdr>
      <w:tabs>
        <w:tab w:val="right" w:pos="9746"/>
      </w:tabs>
    </w:pPr>
    <w:proofErr w:type="spellStart"/>
    <w:r>
      <w:rPr>
        <w:b/>
        <w:bCs/>
        <w:color w:val="595959"/>
        <w:sz w:val="16"/>
        <w:szCs w:val="16"/>
      </w:rPr>
      <w:t>Probleemdefinitie</w:t>
    </w:r>
    <w:proofErr w:type="spellEnd"/>
    <w:r>
      <w:rPr>
        <w:color w:val="595959"/>
        <w:sz w:val="16"/>
        <w:szCs w:val="16"/>
      </w:rPr>
      <w:tab/>
      <w:t>HULPMIDDEL 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A94"/>
    <w:multiLevelType w:val="hybridMultilevel"/>
    <w:tmpl w:val="8D72D982"/>
    <w:lvl w:ilvl="0" w:tplc="D17E6A0E">
      <w:start w:val="1"/>
      <w:numFmt w:val="bullet"/>
      <w:lvlText w:val="●"/>
      <w:lvlJc w:val="left"/>
      <w:pPr>
        <w:ind w:left="720" w:hanging="360"/>
      </w:pPr>
    </w:lvl>
    <w:lvl w:ilvl="1" w:tplc="03EEFFB0">
      <w:start w:val="1"/>
      <w:numFmt w:val="bullet"/>
      <w:lvlText w:val="○"/>
      <w:lvlJc w:val="left"/>
      <w:pPr>
        <w:ind w:left="1440" w:hanging="360"/>
      </w:pPr>
    </w:lvl>
    <w:lvl w:ilvl="2" w:tplc="BCA231DA">
      <w:start w:val="1"/>
      <w:numFmt w:val="bullet"/>
      <w:lvlText w:val="■"/>
      <w:lvlJc w:val="left"/>
      <w:pPr>
        <w:ind w:left="2160" w:hanging="360"/>
      </w:pPr>
    </w:lvl>
    <w:lvl w:ilvl="3" w:tplc="FF1466C8">
      <w:start w:val="1"/>
      <w:numFmt w:val="bullet"/>
      <w:lvlText w:val="●"/>
      <w:lvlJc w:val="left"/>
      <w:pPr>
        <w:ind w:left="2880" w:hanging="360"/>
      </w:pPr>
    </w:lvl>
    <w:lvl w:ilvl="4" w:tplc="9C1431EE">
      <w:start w:val="1"/>
      <w:numFmt w:val="bullet"/>
      <w:lvlText w:val="○"/>
      <w:lvlJc w:val="left"/>
      <w:pPr>
        <w:ind w:left="3600" w:hanging="360"/>
      </w:pPr>
    </w:lvl>
    <w:lvl w:ilvl="5" w:tplc="08368146">
      <w:start w:val="1"/>
      <w:numFmt w:val="bullet"/>
      <w:lvlText w:val="■"/>
      <w:lvlJc w:val="left"/>
      <w:pPr>
        <w:ind w:left="4320" w:hanging="360"/>
      </w:pPr>
    </w:lvl>
    <w:lvl w:ilvl="6" w:tplc="EBC8E0F0">
      <w:start w:val="1"/>
      <w:numFmt w:val="bullet"/>
      <w:lvlText w:val="●"/>
      <w:lvlJc w:val="left"/>
      <w:pPr>
        <w:ind w:left="5040" w:hanging="360"/>
      </w:pPr>
    </w:lvl>
    <w:lvl w:ilvl="7" w:tplc="1C7664F8">
      <w:start w:val="1"/>
      <w:numFmt w:val="bullet"/>
      <w:lvlText w:val="●"/>
      <w:lvlJc w:val="left"/>
      <w:pPr>
        <w:ind w:left="5760" w:hanging="360"/>
      </w:pPr>
    </w:lvl>
    <w:lvl w:ilvl="8" w:tplc="E4C63230">
      <w:start w:val="1"/>
      <w:numFmt w:val="bullet"/>
      <w:lvlText w:val="●"/>
      <w:lvlJc w:val="left"/>
      <w:pPr>
        <w:ind w:left="6480" w:hanging="360"/>
      </w:pPr>
    </w:lvl>
  </w:abstractNum>
  <w:abstractNum w:abstractNumId="1" w15:restartNumberingAfterBreak="0">
    <w:nsid w:val="2C8B1793"/>
    <w:multiLevelType w:val="hybridMultilevel"/>
    <w:tmpl w:val="2D6A84A8"/>
    <w:lvl w:ilvl="0" w:tplc="90A44724">
      <w:start w:val="1"/>
      <w:numFmt w:val="bullet"/>
      <w:lvlText w:val="✓"/>
      <w:lvlJc w:val="left"/>
      <w:pPr>
        <w:ind w:left="460" w:hanging="260"/>
      </w:pPr>
      <w:rPr>
        <w:rFonts w:ascii="Arial" w:eastAsia="Arial" w:hAnsi="Arial" w:cs="Arial"/>
        <w:color w:val="E5007D"/>
      </w:rPr>
    </w:lvl>
    <w:lvl w:ilvl="1" w:tplc="85E8B196">
      <w:numFmt w:val="decimal"/>
      <w:lvlText w:val=""/>
      <w:lvlJc w:val="left"/>
    </w:lvl>
    <w:lvl w:ilvl="2" w:tplc="7DD6FE1C">
      <w:numFmt w:val="decimal"/>
      <w:lvlText w:val=""/>
      <w:lvlJc w:val="left"/>
    </w:lvl>
    <w:lvl w:ilvl="3" w:tplc="FDCAC2DE">
      <w:numFmt w:val="decimal"/>
      <w:lvlText w:val=""/>
      <w:lvlJc w:val="left"/>
    </w:lvl>
    <w:lvl w:ilvl="4" w:tplc="62D4B2D6">
      <w:numFmt w:val="decimal"/>
      <w:lvlText w:val=""/>
      <w:lvlJc w:val="left"/>
    </w:lvl>
    <w:lvl w:ilvl="5" w:tplc="4B9E71AE">
      <w:numFmt w:val="decimal"/>
      <w:lvlText w:val=""/>
      <w:lvlJc w:val="left"/>
    </w:lvl>
    <w:lvl w:ilvl="6" w:tplc="89AADDF6">
      <w:numFmt w:val="decimal"/>
      <w:lvlText w:val=""/>
      <w:lvlJc w:val="left"/>
    </w:lvl>
    <w:lvl w:ilvl="7" w:tplc="BEC2AB88">
      <w:numFmt w:val="decimal"/>
      <w:lvlText w:val=""/>
      <w:lvlJc w:val="left"/>
    </w:lvl>
    <w:lvl w:ilvl="8" w:tplc="2B801D98">
      <w:numFmt w:val="decimal"/>
      <w:lvlText w:val=""/>
      <w:lvlJc w:val="left"/>
    </w:lvl>
  </w:abstractNum>
  <w:abstractNum w:abstractNumId="2" w15:restartNumberingAfterBreak="0">
    <w:nsid w:val="374765C5"/>
    <w:multiLevelType w:val="hybridMultilevel"/>
    <w:tmpl w:val="E858FA14"/>
    <w:lvl w:ilvl="0" w:tplc="5D8C4412">
      <w:start w:val="1"/>
      <w:numFmt w:val="decimal"/>
      <w:lvlText w:val="%1."/>
      <w:lvlJc w:val="left"/>
      <w:pPr>
        <w:ind w:left="460" w:hanging="360"/>
      </w:pPr>
      <w:rPr>
        <w:b/>
        <w:bCs/>
        <w:color w:val="E5007D"/>
      </w:rPr>
    </w:lvl>
    <w:lvl w:ilvl="1" w:tplc="C25A9DCA">
      <w:numFmt w:val="decimal"/>
      <w:lvlText w:val=""/>
      <w:lvlJc w:val="left"/>
    </w:lvl>
    <w:lvl w:ilvl="2" w:tplc="C32042DA">
      <w:numFmt w:val="decimal"/>
      <w:lvlText w:val=""/>
      <w:lvlJc w:val="left"/>
    </w:lvl>
    <w:lvl w:ilvl="3" w:tplc="2D627F98">
      <w:numFmt w:val="decimal"/>
      <w:lvlText w:val=""/>
      <w:lvlJc w:val="left"/>
    </w:lvl>
    <w:lvl w:ilvl="4" w:tplc="597EB67C">
      <w:numFmt w:val="decimal"/>
      <w:lvlText w:val=""/>
      <w:lvlJc w:val="left"/>
    </w:lvl>
    <w:lvl w:ilvl="5" w:tplc="5C14FD62">
      <w:numFmt w:val="decimal"/>
      <w:lvlText w:val=""/>
      <w:lvlJc w:val="left"/>
    </w:lvl>
    <w:lvl w:ilvl="6" w:tplc="45AC2D54">
      <w:numFmt w:val="decimal"/>
      <w:lvlText w:val=""/>
      <w:lvlJc w:val="left"/>
    </w:lvl>
    <w:lvl w:ilvl="7" w:tplc="3DF2BD9A">
      <w:numFmt w:val="decimal"/>
      <w:lvlText w:val=""/>
      <w:lvlJc w:val="left"/>
    </w:lvl>
    <w:lvl w:ilvl="8" w:tplc="375AC210">
      <w:numFmt w:val="decimal"/>
      <w:lvlText w:val=""/>
      <w:lvlJc w:val="left"/>
    </w:lvl>
  </w:abstractNum>
  <w:abstractNum w:abstractNumId="3" w15:restartNumberingAfterBreak="0">
    <w:nsid w:val="38C51FC7"/>
    <w:multiLevelType w:val="hybridMultilevel"/>
    <w:tmpl w:val="84B47F84"/>
    <w:lvl w:ilvl="0" w:tplc="60AC2426">
      <w:start w:val="1"/>
      <w:numFmt w:val="bullet"/>
      <w:lvlText w:val="—"/>
      <w:lvlJc w:val="left"/>
      <w:pPr>
        <w:ind w:left="460" w:hanging="260"/>
      </w:pPr>
      <w:rPr>
        <w:color w:val="E5007D"/>
      </w:rPr>
    </w:lvl>
    <w:lvl w:ilvl="1" w:tplc="502625FC">
      <w:numFmt w:val="decimal"/>
      <w:lvlText w:val=""/>
      <w:lvlJc w:val="left"/>
    </w:lvl>
    <w:lvl w:ilvl="2" w:tplc="A78AE184">
      <w:numFmt w:val="decimal"/>
      <w:lvlText w:val=""/>
      <w:lvlJc w:val="left"/>
    </w:lvl>
    <w:lvl w:ilvl="3" w:tplc="3FB8F480">
      <w:numFmt w:val="decimal"/>
      <w:lvlText w:val=""/>
      <w:lvlJc w:val="left"/>
    </w:lvl>
    <w:lvl w:ilvl="4" w:tplc="53C4EA98">
      <w:numFmt w:val="decimal"/>
      <w:lvlText w:val=""/>
      <w:lvlJc w:val="left"/>
    </w:lvl>
    <w:lvl w:ilvl="5" w:tplc="6A6C41F4">
      <w:numFmt w:val="decimal"/>
      <w:lvlText w:val=""/>
      <w:lvlJc w:val="left"/>
    </w:lvl>
    <w:lvl w:ilvl="6" w:tplc="B2C48D34">
      <w:numFmt w:val="decimal"/>
      <w:lvlText w:val=""/>
      <w:lvlJc w:val="left"/>
    </w:lvl>
    <w:lvl w:ilvl="7" w:tplc="89FE3E4E">
      <w:numFmt w:val="decimal"/>
      <w:lvlText w:val=""/>
      <w:lvlJc w:val="left"/>
    </w:lvl>
    <w:lvl w:ilvl="8" w:tplc="9E4EAA9A">
      <w:numFmt w:val="decimal"/>
      <w:lvlText w:val=""/>
      <w:lvlJc w:val="left"/>
    </w:lvl>
  </w:abstractNum>
  <w:abstractNum w:abstractNumId="4" w15:restartNumberingAfterBreak="0">
    <w:nsid w:val="58882B5C"/>
    <w:multiLevelType w:val="hybridMultilevel"/>
    <w:tmpl w:val="59F0A928"/>
    <w:lvl w:ilvl="0" w:tplc="F8C64858">
      <w:start w:val="1"/>
      <w:numFmt w:val="bullet"/>
      <w:lvlText w:val="•"/>
      <w:lvlJc w:val="left"/>
      <w:pPr>
        <w:ind w:left="460" w:hanging="260"/>
      </w:pPr>
      <w:rPr>
        <w:color w:val="E5007D"/>
      </w:rPr>
    </w:lvl>
    <w:lvl w:ilvl="1" w:tplc="E89AF7AC">
      <w:numFmt w:val="decimal"/>
      <w:lvlText w:val=""/>
      <w:lvlJc w:val="left"/>
    </w:lvl>
    <w:lvl w:ilvl="2" w:tplc="2A1E3D30">
      <w:numFmt w:val="decimal"/>
      <w:lvlText w:val=""/>
      <w:lvlJc w:val="left"/>
    </w:lvl>
    <w:lvl w:ilvl="3" w:tplc="B282CEEA">
      <w:numFmt w:val="decimal"/>
      <w:lvlText w:val=""/>
      <w:lvlJc w:val="left"/>
    </w:lvl>
    <w:lvl w:ilvl="4" w:tplc="6A98A724">
      <w:numFmt w:val="decimal"/>
      <w:lvlText w:val=""/>
      <w:lvlJc w:val="left"/>
    </w:lvl>
    <w:lvl w:ilvl="5" w:tplc="799E0346">
      <w:numFmt w:val="decimal"/>
      <w:lvlText w:val=""/>
      <w:lvlJc w:val="left"/>
    </w:lvl>
    <w:lvl w:ilvl="6" w:tplc="09A0A4B8">
      <w:numFmt w:val="decimal"/>
      <w:lvlText w:val=""/>
      <w:lvlJc w:val="left"/>
    </w:lvl>
    <w:lvl w:ilvl="7" w:tplc="BF3CECE6">
      <w:numFmt w:val="decimal"/>
      <w:lvlText w:val=""/>
      <w:lvlJc w:val="left"/>
    </w:lvl>
    <w:lvl w:ilvl="8" w:tplc="EB3A8E68">
      <w:numFmt w:val="decimal"/>
      <w:lvlText w:val=""/>
      <w:lvlJc w:val="left"/>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5850812">
    <w:abstractNumId w:val="0"/>
    <w:lvlOverride w:ilvl="0">
      <w:startOverride w:val="1"/>
    </w:lvlOverride>
  </w:num>
  <w:num w:numId="2" w16cid:durableId="299726203">
    <w:abstractNumId w:val="4"/>
    <w:lvlOverride w:ilvl="0">
      <w:startOverride w:val="1"/>
    </w:lvlOverride>
  </w:num>
  <w:num w:numId="3" w16cid:durableId="791285386">
    <w:abstractNumId w:val="3"/>
    <w:lvlOverride w:ilvl="0">
      <w:startOverride w:val="1"/>
    </w:lvlOverride>
  </w:num>
  <w:num w:numId="900">
    <w:abstractNumId w:val="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72D"/>
    <w:rsid w:val="000E6153"/>
    <w:rsid w:val="00173D1E"/>
    <w:rsid w:val="00CB372D"/>
    <w:rsid w:val="00D00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1C28C"/>
  <w15:docId w15:val="{5700AE0C-491E-4F3B-BD66-755B0117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3523</Characters>
  <Application>Microsoft Office Word</Application>
  <DocSecurity>0</DocSecurity>
  <Lines>29</Lines>
  <Paragraphs>8</Paragraphs>
  <ScaleCrop>false</ScaleCrop>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11 Probleemdefinitie</dc:title>
  <dc:creator>Minor Circulaire Economie - HAN</dc:creator>
  <cp:lastModifiedBy>Fabian Berndsen</cp:lastModifiedBy>
  <cp:revision>2</cp:revision>
  <dcterms:created xsi:type="dcterms:W3CDTF">2026-06-08T10:27:00Z</dcterms:created>
  <dcterms:modified xsi:type="dcterms:W3CDTF">2026-06-08T10:27:00Z</dcterms:modified>
</cp:coreProperties>
</file>