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w="974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tc>
          <w:tcPr>
            <w:tcW w:w="9746" w:type="dxa"/>
            <w:tcBorders>
              <w:top w:val="none" w:sz="0" w:space="0" w:color="FFFFFF"/>
              <w:left w:val="none" w:sz="0" w:space="0" w:color="FFFFFF"/>
              <w:bottom w:val="none" w:sz="0" w:space="0" w:color="FFFFFF"/>
              <w:right w:val="none" w:sz="0" w:space="0" w:color="FFFFFF"/>
            </w:tcBorders>
            <w:shd w:val="clear" w:color="auto" w:fill="E5007D"/>
            <w:tcMar>
              <w:top w:w="260" w:type="dxa"/>
              <w:left w:w="280" w:type="dxa"/>
              <w:bottom w:w="260" w:type="dxa"/>
              <w:right w:w="280" w:type="dxa"/>
            </w:tcMar>
          </w:tcPr>
          <w:p>
            <w:pPr>
              <w:spacing w:after="60"/>
              <w:rPr>
                <w:lang w:val="nl-NL"/>
              </w:rPr>
            </w:pPr>
            <w:r>
              <w:rPr>
                <w:b/>
                <w:bCs/>
                <w:color w:val="FFFFFF"/>
                <w:spacing w:val="30"/>
                <w:sz w:val="16"/>
                <w:szCs w:val="16"/>
                <w:lang w:val="nl-NL"/>
              </w:rPr>
              <w:t xml:space="preserve">MINOR CIRCULAIRE ECONOMIE  ·  HULPMIDDEL 14</w:t>
            </w:r>
          </w:p>
          <w:p>
            <w:pPr>
              <w:spacing w:after="40"/>
              <w:rPr>
                <w:lang w:val="nl-NL"/>
              </w:rPr>
            </w:pPr>
            <w:r>
              <w:rPr>
                <w:b/>
                <w:bCs/>
                <w:color w:val="FFFFFF"/>
                <w:sz w:val="52"/>
                <w:szCs w:val="52"/>
                <w:lang w:val="nl-NL"/>
              </w:rPr>
              <w:t xml:space="preserve">Prioriteren</w:t>
            </w:r>
          </w:p>
          <w:p>
            <w:pPr>
              <w:rPr>
                <w:lang w:val="nl-NL"/>
              </w:rPr>
            </w:pPr>
            <w:r>
              <w:rPr>
                <w:color w:val="FBD9EA"/>
                <w:sz w:val="22"/>
                <w:szCs w:val="22"/>
                <w:lang w:val="nl-NL"/>
              </w:rPr>
              <w:t xml:space="preserve">Kiezen waar je je tijd en energie op zet</w:t>
            </w:r>
          </w:p>
        </w:tc>
      </w:tr>
    </w:tbl>
    <w:p>
      <w:pPr>
        <w:spacing w:after="160"/>
        <w:rPr>
          <w:lang w:val="nl-NL"/>
        </w:rPr>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100"/>
        <w:gridCol w:w="7646"/>
      </w:tblGrid>
      <w:tr>
        <w:trPr>
          <w:cantSplit/>
        </w:trPr>
        <w:tc>
          <w:tcPr>
            <w:tcW w:w="21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Wanneer</w:t>
            </w:r>
          </w:p>
        </w:tc>
        <w:tc>
          <w:tcPr>
            <w:tcW w:w="76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sz w:val="18"/>
                <w:szCs w:val="18"/>
                <w:lang w:val="nl-NL"/>
              </w:rPr>
              <w:t xml:space="preserve">Na elke brainstorm, en bij elke sprintplanning.</w:t>
            </w:r>
          </w:p>
        </w:tc>
      </w:tr>
      <w:tr>
        <w:trPr>
          <w:cantSplit/>
        </w:trPr>
        <w:tc>
          <w:tcPr>
            <w:tcW w:w="21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Wat lever je op</w:t>
            </w:r>
          </w:p>
        </w:tc>
        <w:tc>
          <w:tcPr>
            <w:tcW w:w="76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sz w:val="18"/>
                <w:szCs w:val="18"/>
                <w:lang w:val="nl-NL"/>
              </w:rPr>
              <w:t xml:space="preserve">Een ingevulde MoSCoW en matrix, die je vertaalt naar je backlog (zie 02 Scrum &amp; kanban).</w:t>
            </w:r>
          </w:p>
        </w:tc>
      </w:tr>
      <w:tr>
        <w:trPr>
          <w:cantSplit/>
        </w:trPr>
        <w:tc>
          <w:tcPr>
            <w:tcW w:w="21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Namen en datum</w:t>
            </w:r>
          </w:p>
        </w:tc>
        <w:tc>
          <w:tcPr>
            <w:tcW w:w="76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namen ]   ·   [ opdrachtgever ]   ·   [ datum ]</w:t>
            </w:r>
          </w:p>
        </w:tc>
      </w:tr>
    </w:tbl>
    <w:p>
      <w:pPr>
        <w:spacing w:after="120"/>
        <w:rPr>
          <w:lang w:val="nl-NL"/>
        </w:rPr>
      </w:pPr>
    </w:p>
    <w:p>
      <w:pPr>
        <w:keepNext/>
        <w:pBdr>
          <w:bottom w:val="single" w:sz="8" w:space="4" w:color="E5007D"/>
        </w:pBdr>
        <w:spacing w:before="360" w:after="140"/>
        <w:rPr>
          <w:lang w:val="nl-NL"/>
        </w:rPr>
      </w:pPr>
      <w:r>
        <w:rPr>
          <w:b/>
          <w:bCs/>
          <w:color w:val="E5007D"/>
          <w:sz w:val="28"/>
          <w:szCs w:val="28"/>
          <w:lang w:val="nl-NL"/>
        </w:rPr>
        <w:t xml:space="preserve">Waarom prioriteren?</w:t>
      </w:r>
    </w:p>
    <w:p>
      <w:pPr>
        <w:spacing w:after="120" w:line="264" w:lineRule="auto"/>
        <w:rPr>
          <w:lang w:val="nl-NL"/>
        </w:rPr>
      </w:pPr>
      <w:r>
        <w:rPr>
          <w:lang w:val="nl-NL"/>
        </w:rPr>
        <w:t xml:space="preserve">Na een brainstorm (zie 11 Brainstorm) heb je vaak meer ideeën dan tijd. Prioriteren helpt je kiezen waar je je energie op zet, zodat je aan de juiste dingen werkt. Het is de besluitvorming uit het BOB-model: van veel ideeën naar een paar scherpe keuzes.</w:t>
      </w:r>
    </w:p>
    <w:p>
      <w:pPr>
        <w:spacing w:after="120" w:line="264" w:lineRule="auto"/>
        <w:rPr>
          <w:lang w:val="nl-NL"/>
        </w:rPr>
      </w:pPr>
      <w:r>
        <w:rPr>
          <w:lang w:val="nl-NL"/>
        </w:rPr>
        <w:t xml:space="preserve">Je prioriteert steeds opnieuw: bij je sprintplanning en elke keer dat je je richting bijstelt (zie 04 Aanpakplan). Twee gereedschappen helpen daarbij: MoSCoW en de impact/inspanning-matrix. Gebruik degene die past, of allebei.</w:t>
      </w:r>
    </w:p>
    <w:p>
      <w:pPr>
        <w:keepNext/>
        <w:pBdr>
          <w:bottom w:val="single" w:sz="8" w:space="4" w:color="E5007D"/>
        </w:pBdr>
        <w:spacing w:before="360" w:after="140"/>
        <w:rPr>
          <w:lang w:val="nl-NL"/>
        </w:rPr>
      </w:pPr>
      <w:r>
        <w:rPr>
          <w:b/>
          <w:bCs/>
          <w:color w:val="E5007D"/>
          <w:sz w:val="28"/>
          <w:szCs w:val="28"/>
          <w:lang w:val="nl-NL"/>
        </w:rPr>
        <w:t xml:space="preserve">Gereedschap 1: MoSCoW</w:t>
      </w:r>
    </w:p>
    <w:p>
      <w:pPr>
        <w:spacing w:after="120" w:line="264" w:lineRule="auto"/>
        <w:rPr>
          <w:lang w:val="nl-NL"/>
        </w:rPr>
      </w:pPr>
      <w:r>
        <w:rPr>
          <w:lang w:val="nl-NL"/>
        </w:rPr>
        <w:t xml:space="preserve">MoSCoW verdeelt je ideeën of eisen in vier categorieën op prioriteit. Het dwingt je te kiezen wat echt moet, en wat kan wachten. De naam komt uit het agile projectmanagement.</w:t>
      </w:r>
    </w:p>
    <w:p>
      <w:pPr>
        <w:spacing w:before="80" w:after="60"/>
        <w:jc w:val="center"/>
      </w:pPr>
      <w:r>
        <w:rPr>
          <w:noProof/>
        </w:rPr>
        <w:drawing>
          <wp:inline distT="0" distB="0" distL="0" distR="0">
            <wp:extent cx="5334000" cy="2628900"/>
            <wp:effectExtent l="0" t="0" r="0" b="0"/>
            <wp:docPr id="1" name="MoSC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5334000" cy="2628900"/>
                    </a:xfrm>
                    <a:prstGeom prst="rect">
                      <a:avLst/>
                    </a:prstGeom>
                  </pic:spPr>
                </pic:pic>
              </a:graphicData>
            </a:graphic>
          </wp:inline>
        </w:drawing>
      </w:r>
    </w:p>
    <w:p>
      <w:pPr>
        <w:spacing w:after="120"/>
        <w:jc w:val="center"/>
        <w:rPr>
          <w:lang w:val="nl-NL"/>
        </w:rPr>
      </w:pPr>
      <w:r>
        <w:rPr>
          <w:i/>
          <w:iCs/>
          <w:color w:val="595959"/>
          <w:sz w:val="16"/>
          <w:szCs w:val="16"/>
          <w:lang w:val="nl-NL"/>
        </w:rPr>
        <w:t xml:space="preserve">MoSCoW: van wat moet (boven) naar wat bewust wacht (onder).</w:t>
      </w:r>
    </w:p>
    <w:p>
      <w:pPr>
        <w:spacing w:after="120" w:line="264" w:lineRule="auto"/>
        <w:rPr>
          <w:lang w:val="nl-NL"/>
        </w:rPr>
      </w:pPr>
      <w:r>
        <w:rPr>
          <w:lang w:val="nl-NL"/>
        </w:rPr>
        <w:t xml:space="preserve">Vul per categorie in, en zet erbij waarom iets daar staat. Dat gesprek is belangrijker dan de indeling zelf.</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7146"/>
      </w:tblGrid>
      <w:tr>
        <w:trPr>
          <w:cantSplit/>
          <w:trHeight w:val="2600" w:hRule="atLeast"/>
        </w:trPr>
        <w:tc>
          <w:tcPr>
            <w:tcW w:w="26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Must have</w:t>
            </w:r>
          </w:p>
          <w:p>
            <w:pPr>
              <w:rPr>
                <w:lang w:val="nl-NL"/>
              </w:rPr>
            </w:pPr>
            <w:r>
              <w:rPr>
                <w:i/>
                <w:iCs/>
                <w:color w:val="E5007D"/>
                <w:sz w:val="17"/>
                <w:szCs w:val="17"/>
                <w:lang w:val="nl-NL"/>
              </w:rPr>
              <w:t xml:space="preserve">Zonder dit faalt het project</w:t>
            </w:r>
          </w:p>
        </w:tc>
        <w:tc>
          <w:tcPr>
            <w:tcW w:w="71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after="60"/>
              <w:rPr>
                <w:lang w:val="nl-NL"/>
              </w:rPr>
            </w:pPr>
            <w:r>
              <w:rPr>
                <w:i/>
                <w:iCs/>
                <w:color w:val="595959"/>
                <w:sz w:val="17"/>
                <w:szCs w:val="17"/>
                <w:lang w:val="nl-NL"/>
              </w:rPr>
              <w:t xml:space="preserve">Wees streng. Als alles een Must is, heb je niet geprioriteerd.</w:t>
            </w:r>
          </w:p>
          <w:p>
            <w:pPr>
              <w:spacing w:before="40" w:after="40"/>
              <w:rPr>
                <w:lang w:val="nl-NL"/>
              </w:rPr>
            </w:pPr>
            <w:r>
              <w:rPr>
                <w:i/>
                <w:iCs/>
                <w:color w:val="595959"/>
                <w:sz w:val="18"/>
                <w:szCs w:val="18"/>
                <w:lang w:val="nl-NL"/>
              </w:rPr>
              <w:t xml:space="preserve">[ vul hier in ]</w:t>
            </w: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tc>
      </w:tr>
      <w:tr>
        <w:trPr>
          <w:cantSplit/>
          <w:trHeight w:val="2400" w:hRule="atLeast"/>
        </w:trPr>
        <w:tc>
          <w:tcPr>
            <w:tcW w:w="26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Should have</w:t>
            </w:r>
          </w:p>
          <w:p>
            <w:pPr>
              <w:rPr>
                <w:lang w:val="nl-NL"/>
              </w:rPr>
            </w:pPr>
            <w:r>
              <w:rPr>
                <w:i/>
                <w:iCs/>
                <w:color w:val="E5007D"/>
                <w:sz w:val="17"/>
                <w:szCs w:val="17"/>
                <w:lang w:val="nl-NL"/>
              </w:rPr>
              <w:t xml:space="preserve">Belangrijk, maar niet fataal</w:t>
            </w:r>
          </w:p>
        </w:tc>
        <w:tc>
          <w:tcPr>
            <w:tcW w:w="71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after="60"/>
              <w:rPr>
                <w:lang w:val="nl-NL"/>
              </w:rPr>
            </w:pPr>
            <w:r>
              <w:rPr>
                <w:i/>
                <w:iCs/>
                <w:color w:val="595959"/>
                <w:sz w:val="17"/>
                <w:szCs w:val="17"/>
                <w:lang w:val="nl-NL"/>
              </w:rPr>
              <w:t xml:space="preserve">Wat je graag wilt, maar wat later kan als het krap wordt.</w:t>
            </w:r>
          </w:p>
          <w:p>
            <w:pPr>
              <w:spacing w:before="40" w:after="40"/>
              <w:rPr>
                <w:lang w:val="nl-NL"/>
              </w:rPr>
            </w:pPr>
            <w:r>
              <w:rPr>
                <w:i/>
                <w:iCs/>
                <w:color w:val="595959"/>
                <w:sz w:val="18"/>
                <w:szCs w:val="18"/>
                <w:lang w:val="nl-NL"/>
              </w:rPr>
              <w:t xml:space="preserve">[ vul hier in ]</w:t>
            </w: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tc>
      </w:tr>
      <w:tr>
        <w:trPr>
          <w:cantSplit/>
          <w:trHeight w:val="2400" w:hRule="atLeast"/>
        </w:trPr>
        <w:tc>
          <w:tcPr>
            <w:tcW w:w="26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Could have</w:t>
            </w:r>
          </w:p>
          <w:p>
            <w:pPr>
              <w:rPr>
                <w:lang w:val="nl-NL"/>
              </w:rPr>
            </w:pPr>
            <w:r>
              <w:rPr>
                <w:i/>
                <w:iCs/>
                <w:color w:val="E5007D"/>
                <w:sz w:val="17"/>
                <w:szCs w:val="17"/>
                <w:lang w:val="nl-NL"/>
              </w:rPr>
              <w:t xml:space="preserve">Mag, als er ruimte over is</w:t>
            </w:r>
          </w:p>
        </w:tc>
        <w:tc>
          <w:tcPr>
            <w:tcW w:w="71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after="60"/>
              <w:rPr>
                <w:lang w:val="nl-NL"/>
              </w:rPr>
            </w:pPr>
            <w:r>
              <w:rPr>
                <w:i/>
                <w:iCs/>
                <w:color w:val="595959"/>
                <w:sz w:val="17"/>
                <w:szCs w:val="17"/>
                <w:lang w:val="nl-NL"/>
              </w:rPr>
              <w:t xml:space="preserve">Leuke toevoegingen die het product beter maken.</w:t>
            </w:r>
          </w:p>
          <w:p>
            <w:pPr>
              <w:spacing w:before="40" w:after="40"/>
              <w:rPr>
                <w:lang w:val="nl-NL"/>
              </w:rPr>
            </w:pPr>
            <w:r>
              <w:rPr>
                <w:i/>
                <w:iCs/>
                <w:color w:val="595959"/>
                <w:sz w:val="18"/>
                <w:szCs w:val="18"/>
                <w:lang w:val="nl-NL"/>
              </w:rPr>
              <w:t xml:space="preserve">[ vul hier in ]</w:t>
            </w: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tc>
      </w:tr>
      <w:tr>
        <w:trPr>
          <w:cantSplit/>
          <w:trHeight w:val="2400" w:hRule="atLeast"/>
        </w:trPr>
        <w:tc>
          <w:tcPr>
            <w:tcW w:w="26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Won't have (nu)</w:t>
            </w:r>
          </w:p>
          <w:p>
            <w:pPr>
              <w:rPr>
                <w:lang w:val="nl-NL"/>
              </w:rPr>
            </w:pPr>
            <w:r>
              <w:rPr>
                <w:i/>
                <w:iCs/>
                <w:color w:val="E5007D"/>
                <w:sz w:val="17"/>
                <w:szCs w:val="17"/>
                <w:lang w:val="nl-NL"/>
              </w:rPr>
              <w:t xml:space="preserve">Bewust niet, deze keer</w:t>
            </w:r>
          </w:p>
        </w:tc>
        <w:tc>
          <w:tcPr>
            <w:tcW w:w="71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after="60"/>
              <w:rPr>
                <w:lang w:val="nl-NL"/>
              </w:rPr>
            </w:pPr>
            <w:r>
              <w:rPr>
                <w:i/>
                <w:iCs/>
                <w:color w:val="595959"/>
                <w:sz w:val="17"/>
                <w:szCs w:val="17"/>
                <w:lang w:val="nl-NL"/>
              </w:rPr>
              <w:t xml:space="preserve">Zet erbij waarom niet. Dit is ook je scope-afbakening richting je opdrachtgever (zie 08 Projectpaper).</w:t>
            </w:r>
          </w:p>
          <w:p>
            <w:pPr>
              <w:spacing w:before="40" w:after="40"/>
              <w:rPr>
                <w:lang w:val="nl-NL"/>
              </w:rPr>
            </w:pPr>
            <w:r>
              <w:rPr>
                <w:i/>
                <w:iCs/>
                <w:color w:val="595959"/>
                <w:sz w:val="18"/>
                <w:szCs w:val="18"/>
                <w:lang w:val="nl-NL"/>
              </w:rPr>
              <w:t xml:space="preserve">[ vul hier in ]</w:t>
            </w: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tc>
      </w:tr>
    </w:tbl>
    <w:p>
      <w:pPr>
        <w:spacing w:after="120"/>
        <w:rPr>
          <w:lang w:val="nl-NL"/>
        </w:rPr>
      </w:pPr>
    </w:p>
    <w:p>
      <w:pPr>
        <w:keepNext/>
        <w:pBdr>
          <w:bottom w:val="single" w:sz="8" w:space="4" w:color="E5007D"/>
        </w:pBdr>
        <w:spacing w:before="360" w:after="140"/>
        <w:rPr>
          <w:lang w:val="nl-NL"/>
        </w:rPr>
      </w:pPr>
      <w:r>
        <w:rPr>
          <w:b/>
          <w:bCs/>
          <w:color w:val="E5007D"/>
          <w:sz w:val="28"/>
          <w:szCs w:val="28"/>
          <w:lang w:val="nl-NL"/>
        </w:rPr>
        <w:t xml:space="preserve">Gereedschap 2: de impact/inspanning-matrix</w:t>
      </w:r>
    </w:p>
    <w:p>
      <w:pPr>
        <w:spacing w:after="120" w:line="264" w:lineRule="auto"/>
        <w:rPr>
          <w:lang w:val="nl-NL"/>
        </w:rPr>
      </w:pPr>
      <w:r>
        <w:rPr>
          <w:lang w:val="nl-NL"/>
        </w:rPr>
        <w:t xml:space="preserve">Deze matrix zet elk idee af tegen twee vragen: hoeveel levert het op, en hoeveel kost het je? Waar een idee terechtkomt, bepaalt of je het oppakt. Begin met de quick wins: veel impact, weinig moeite.</w:t>
      </w:r>
    </w:p>
    <w:p>
      <w:pPr>
        <w:spacing w:before="80" w:after="60"/>
        <w:jc w:val="center"/>
      </w:pPr>
      <w:r>
        <w:rPr>
          <w:noProof/>
        </w:rPr>
        <w:drawing>
          <wp:inline distT="0" distB="0" distL="0" distR="0">
            <wp:extent cx="4476750" cy="3648075"/>
            <wp:effectExtent l="0" t="0" r="0" b="0"/>
            <wp:docPr id="1" name="Impact/inspanning-matri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4476750" cy="3648075"/>
                    </a:xfrm>
                    <a:prstGeom prst="rect">
                      <a:avLst/>
                    </a:prstGeom>
                  </pic:spPr>
                </pic:pic>
              </a:graphicData>
            </a:graphic>
          </wp:inline>
        </w:drawing>
      </w:r>
    </w:p>
    <w:p>
      <w:pPr>
        <w:spacing w:after="120"/>
        <w:jc w:val="center"/>
        <w:rPr>
          <w:lang w:val="nl-NL"/>
        </w:rPr>
      </w:pPr>
      <w:r>
        <w:rPr>
          <w:i/>
          <w:iCs/>
          <w:color w:val="595959"/>
          <w:sz w:val="16"/>
          <w:szCs w:val="16"/>
          <w:lang w:val="nl-NL"/>
        </w:rPr>
        <w:t xml:space="preserve">De impact/inspanning-matrix met de aanpak per kwadrant.</w:t>
      </w:r>
    </w:p>
    <w:p>
      <w:pPr>
        <w:spacing w:after="120" w:line="264" w:lineRule="auto"/>
        <w:rPr>
          <w:lang w:val="nl-NL"/>
        </w:rPr>
      </w:pPr>
      <w:r>
        <w:rPr>
          <w:lang w:val="nl-NL"/>
        </w:rPr>
        <w:t xml:space="preserve">Plaats je ideeën in het juiste vak. Lees de impact van onder naar boven en de inspanning van links naar rechts.</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00"/>
        <w:gridCol w:w="4173"/>
        <w:gridCol w:w="4173"/>
      </w:tblGrid>
      <w:tr>
        <w:trPr>
          <w:tblHeader/>
        </w:trPr>
        <w:tc>
          <w:tcPr>
            <w:tcW w:w="1400" w:type="dxa"/>
            <w:tcBorders>
              <w:top w:val="single" w:sz="4" w:space="0" w:color="D9D9D9"/>
              <w:left w:val="single" w:sz="4" w:space="0" w:color="D9D9D9"/>
              <w:bottom w:val="single" w:sz="4" w:space="0" w:color="D9D9D9"/>
              <w:right w:val="single" w:sz="4" w:space="0" w:color="D9D9D9"/>
            </w:tcBorders>
            <w:shd w:val="clear" w:color="auto" w:fill="E5007D"/>
            <w:tcMar>
              <w:top w:w="70" w:type="dxa"/>
              <w:left w:w="130" w:type="dxa"/>
              <w:bottom w:w="70" w:type="dxa"/>
              <w:right w:w="130" w:type="dxa"/>
            </w:tcMar>
          </w:tcPr>
          <w:p>
            <w:pPr>
              <w:rPr>
                <w:lang w:val="nl-NL"/>
              </w:rPr>
            </w:pPr>
            <w:r>
              <w:rPr>
                <w:b/>
                <w:bCs/>
                <w:color w:val="FFFFFF"/>
                <w:sz w:val="18"/>
                <w:szCs w:val="18"/>
                <w:lang w:val="nl-NL"/>
              </w:rPr>
              <w:t xml:space="preserve"/>
            </w:r>
          </w:p>
        </w:tc>
        <w:tc>
          <w:tcPr>
            <w:tcW w:w="4173" w:type="dxa"/>
            <w:tcBorders>
              <w:top w:val="single" w:sz="4" w:space="0" w:color="D9D9D9"/>
              <w:left w:val="single" w:sz="4" w:space="0" w:color="D9D9D9"/>
              <w:bottom w:val="single" w:sz="4" w:space="0" w:color="D9D9D9"/>
              <w:right w:val="single" w:sz="4" w:space="0" w:color="D9D9D9"/>
            </w:tcBorders>
            <w:shd w:val="clear" w:color="auto" w:fill="E5007D"/>
            <w:tcMar>
              <w:top w:w="70" w:type="dxa"/>
              <w:left w:w="130" w:type="dxa"/>
              <w:bottom w:w="70" w:type="dxa"/>
              <w:right w:w="130" w:type="dxa"/>
            </w:tcMar>
          </w:tcPr>
          <w:p>
            <w:pPr>
              <w:rPr>
                <w:lang w:val="nl-NL"/>
              </w:rPr>
            </w:pPr>
            <w:r>
              <w:rPr>
                <w:b/>
                <w:bCs/>
                <w:color w:val="FFFFFF"/>
                <w:sz w:val="18"/>
                <w:szCs w:val="18"/>
                <w:lang w:val="nl-NL"/>
              </w:rPr>
              <w:t xml:space="preserve">Lage inspanning</w:t>
            </w:r>
          </w:p>
        </w:tc>
        <w:tc>
          <w:tcPr>
            <w:tcW w:w="4173" w:type="dxa"/>
            <w:tcBorders>
              <w:top w:val="single" w:sz="4" w:space="0" w:color="D9D9D9"/>
              <w:left w:val="single" w:sz="4" w:space="0" w:color="D9D9D9"/>
              <w:bottom w:val="single" w:sz="4" w:space="0" w:color="D9D9D9"/>
              <w:right w:val="single" w:sz="4" w:space="0" w:color="D9D9D9"/>
            </w:tcBorders>
            <w:shd w:val="clear" w:color="auto" w:fill="E5007D"/>
            <w:tcMar>
              <w:top w:w="70" w:type="dxa"/>
              <w:left w:w="130" w:type="dxa"/>
              <w:bottom w:w="70" w:type="dxa"/>
              <w:right w:w="130" w:type="dxa"/>
            </w:tcMar>
          </w:tcPr>
          <w:p>
            <w:pPr>
              <w:rPr>
                <w:lang w:val="nl-NL"/>
              </w:rPr>
            </w:pPr>
            <w:r>
              <w:rPr>
                <w:b/>
                <w:bCs/>
                <w:color w:val="FFFFFF"/>
                <w:sz w:val="18"/>
                <w:szCs w:val="18"/>
                <w:lang w:val="nl-NL"/>
              </w:rPr>
              <w:t xml:space="preserve">Hoge inspanning</w:t>
            </w:r>
          </w:p>
        </w:tc>
      </w:tr>
      <w:tr>
        <w:trPr>
          <w:cantSplit/>
          <w:trHeight w:val="3200" w:hRule="atLeast"/>
        </w:trPr>
        <w:tc>
          <w:tcPr>
            <w:tcW w:w="14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Hoge impact</w:t>
            </w:r>
          </w:p>
        </w:tc>
        <w:tc>
          <w:tcPr>
            <w:tcW w:w="4173"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b/>
                <w:bCs/>
                <w:sz w:val="19"/>
                <w:szCs w:val="19"/>
                <w:lang w:val="nl-NL"/>
              </w:rPr>
              <w:t xml:space="preserve">Quick wins</w:t>
            </w:r>
          </w:p>
          <w:p>
            <w:pPr>
              <w:spacing w:after="60"/>
              <w:rPr>
                <w:lang w:val="nl-NL"/>
              </w:rPr>
            </w:pPr>
            <w:r>
              <w:rPr>
                <w:i/>
                <w:iCs/>
                <w:color w:val="595959"/>
                <w:sz w:val="17"/>
                <w:szCs w:val="17"/>
                <w:lang w:val="nl-NL"/>
              </w:rPr>
              <w:t xml:space="preserve">Doen, als eerste. Waarom is dit weinig moeite?</w:t>
            </w:r>
          </w:p>
          <w:p>
            <w:pPr>
              <w:spacing w:before="40" w:after="40"/>
              <w:rPr>
                <w:lang w:val="nl-NL"/>
              </w:rPr>
            </w:pPr>
            <w:r>
              <w:rPr>
                <w:i/>
                <w:iCs/>
                <w:color w:val="595959"/>
                <w:sz w:val="18"/>
                <w:szCs w:val="18"/>
                <w:lang w:val="nl-NL"/>
              </w:rPr>
              <w:t xml:space="preserve">[ vul hier in ]</w:t>
            </w: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tc>
        <w:tc>
          <w:tcPr>
            <w:tcW w:w="4173"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b/>
                <w:bCs/>
                <w:sz w:val="19"/>
                <w:szCs w:val="19"/>
                <w:lang w:val="nl-NL"/>
              </w:rPr>
              <w:t xml:space="preserve">Grote projecten</w:t>
            </w:r>
          </w:p>
          <w:p>
            <w:pPr>
              <w:spacing w:after="60"/>
              <w:rPr>
                <w:lang w:val="nl-NL"/>
              </w:rPr>
            </w:pPr>
            <w:r>
              <w:rPr>
                <w:i/>
                <w:iCs/>
                <w:color w:val="595959"/>
                <w:sz w:val="17"/>
                <w:szCs w:val="17"/>
                <w:lang w:val="nl-NL"/>
              </w:rPr>
              <w:t xml:space="preserve">Plan in en deel op. Wat is de eerste stap?</w:t>
            </w:r>
          </w:p>
          <w:p>
            <w:pPr>
              <w:spacing w:before="40" w:after="40"/>
              <w:rPr>
                <w:lang w:val="nl-NL"/>
              </w:rPr>
            </w:pPr>
            <w:r>
              <w:rPr>
                <w:i/>
                <w:iCs/>
                <w:color w:val="595959"/>
                <w:sz w:val="18"/>
                <w:szCs w:val="18"/>
                <w:lang w:val="nl-NL"/>
              </w:rPr>
              <w:t xml:space="preserve">[ vul hier in ]</w:t>
            </w: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tc>
      </w:tr>
      <w:tr>
        <w:trPr>
          <w:cantSplit/>
          <w:trHeight w:val="3200" w:hRule="atLeast"/>
        </w:trPr>
        <w:tc>
          <w:tcPr>
            <w:tcW w:w="14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Lage impact</w:t>
            </w:r>
          </w:p>
        </w:tc>
        <w:tc>
          <w:tcPr>
            <w:tcW w:w="4173"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b/>
                <w:bCs/>
                <w:sz w:val="19"/>
                <w:szCs w:val="19"/>
                <w:lang w:val="nl-NL"/>
              </w:rPr>
              <w:t xml:space="preserve">Tussendoor</w:t>
            </w:r>
          </w:p>
          <w:p>
            <w:pPr>
              <w:spacing w:after="60"/>
              <w:rPr>
                <w:lang w:val="nl-NL"/>
              </w:rPr>
            </w:pPr>
            <w:r>
              <w:rPr>
                <w:i/>
                <w:iCs/>
                <w:color w:val="595959"/>
                <w:sz w:val="17"/>
                <w:szCs w:val="17"/>
                <w:lang w:val="nl-NL"/>
              </w:rPr>
              <w:t xml:space="preserve">Alleen als er tijd is.</w:t>
            </w:r>
          </w:p>
          <w:p>
            <w:pPr>
              <w:spacing w:before="40" w:after="40"/>
              <w:rPr>
                <w:lang w:val="nl-NL"/>
              </w:rPr>
            </w:pPr>
            <w:r>
              <w:rPr>
                <w:i/>
                <w:iCs/>
                <w:color w:val="595959"/>
                <w:sz w:val="18"/>
                <w:szCs w:val="18"/>
                <w:lang w:val="nl-NL"/>
              </w:rPr>
              <w:t xml:space="preserve">[ vul hier in ]</w:t>
            </w: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tc>
        <w:tc>
          <w:tcPr>
            <w:tcW w:w="4173"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b/>
                <w:bCs/>
                <w:sz w:val="19"/>
                <w:szCs w:val="19"/>
                <w:lang w:val="nl-NL"/>
              </w:rPr>
              <w:t xml:space="preserve">Niet doen</w:t>
            </w:r>
          </w:p>
          <w:p>
            <w:pPr>
              <w:spacing w:after="60"/>
              <w:rPr>
                <w:lang w:val="nl-NL"/>
              </w:rPr>
            </w:pPr>
            <w:r>
              <w:rPr>
                <w:i/>
                <w:iCs/>
                <w:color w:val="595959"/>
                <w:sz w:val="17"/>
                <w:szCs w:val="17"/>
                <w:lang w:val="nl-NL"/>
              </w:rPr>
              <w:t xml:space="preserve">Vermijden. Waarom laat je dit los?</w:t>
            </w:r>
          </w:p>
          <w:p>
            <w:pPr>
              <w:spacing w:before="40" w:after="40"/>
              <w:rPr>
                <w:lang w:val="nl-NL"/>
              </w:rPr>
            </w:pPr>
            <w:r>
              <w:rPr>
                <w:i/>
                <w:iCs/>
                <w:color w:val="595959"/>
                <w:sz w:val="18"/>
                <w:szCs w:val="18"/>
                <w:lang w:val="nl-NL"/>
              </w:rPr>
              <w:t xml:space="preserve">[ vul hier in ]</w:t>
            </w: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tc>
      </w:tr>
    </w:tbl>
    <w:p>
      <w:pPr>
        <w:spacing w:after="120"/>
        <w:rPr>
          <w:lang w:val="nl-NL"/>
        </w:rPr>
      </w:pPr>
    </w:p>
    <w:tbl>
      <w:tblPr>
        <w:tblW w:w="9746" w:type="dxa"/>
        <w:tblBorders>
          <w:top w:val="single" w:sz="2" w:space="0" w:color="D9D9D9"/>
          <w:left w:val="single" w:sz="28" w:space="4" w:color="E5007D"/>
          <w:bottom w:val="single" w:sz="2" w:space="0" w:color="D9D9D9"/>
          <w:right w:val="single" w:sz="2" w:space="0" w:color="D9D9D9"/>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trPr>
          <w:cantSplit/>
        </w:trPr>
        <w:tc>
          <w:tcPr>
            <w:tcW w:w="9746" w:type="dxa"/>
            <w:tcBorders>
              <w:top w:val="single" w:sz="2" w:space="0" w:color="D9D9D9"/>
              <w:left w:val="single" w:sz="28" w:space="4" w:color="E5007D"/>
              <w:bottom w:val="single" w:sz="2" w:space="0" w:color="D9D9D9"/>
              <w:right w:val="single" w:sz="2" w:space="0" w:color="D9D9D9"/>
            </w:tcBorders>
            <w:shd w:val="clear" w:color="auto" w:fill="FCE7F1"/>
            <w:tcMar>
              <w:top w:w="150" w:type="dxa"/>
              <w:left w:w="240" w:type="dxa"/>
              <w:bottom w:w="150" w:type="dxa"/>
              <w:right w:w="220" w:type="dxa"/>
            </w:tcMar>
          </w:tcPr>
          <w:p>
            <w:pPr>
              <w:spacing w:after="90"/>
              <w:rPr>
                <w:lang w:val="nl-NL"/>
              </w:rPr>
            </w:pPr>
            <w:r>
              <w:rPr>
                <w:b/>
                <w:bCs/>
                <w:color w:val="E5007D"/>
                <w:spacing w:val="30"/>
                <w:sz w:val="17"/>
                <w:szCs w:val="17"/>
                <w:lang w:val="nl-NL"/>
              </w:rPr>
              <w:t xml:space="preserve">TIP</w:t>
            </w:r>
          </w:p>
          <w:p>
            <w:pPr>
              <w:pStyle w:val="ListParagraph"/>
              <w:numPr>
                <w:ilvl w:val="0"/>
                <w:numId w:val="900"/>
              </w:numPr>
              <w:spacing w:after="90" w:line="262" w:lineRule="auto"/>
              <w:rPr>
                <w:lang w:val="nl-NL"/>
              </w:rPr>
            </w:pPr>
            <w:r>
              <w:rPr>
                <w:b/>
                <w:bCs/>
                <w:lang w:val="nl-NL"/>
              </w:rPr>
              <w:t xml:space="preserve">Prioriteer samen, hardop.</w:t>
            </w:r>
            <w:r>
              <w:rPr>
                <w:lang w:val="nl-NL"/>
              </w:rPr>
              <w:t xml:space="preserve"> Het gesprek over waarom iets een Must of een Could is, is vaak waardevoller dan de uitkomst zelf.</w:t>
            </w:r>
          </w:p>
          <w:p>
            <w:pPr>
              <w:pStyle w:val="ListParagraph"/>
              <w:numPr>
                <w:ilvl w:val="0"/>
                <w:numId w:val="900"/>
              </w:numPr>
              <w:spacing w:after="90" w:line="262" w:lineRule="auto"/>
              <w:rPr>
                <w:lang w:val="nl-NL"/>
              </w:rPr>
            </w:pPr>
            <w:r>
              <w:rPr>
                <w:b/>
                <w:bCs/>
                <w:lang w:val="nl-NL"/>
              </w:rPr>
              <w:t xml:space="preserve">Toets je prioriteiten bij je opdrachtgever.</w:t>
            </w:r>
            <w:r>
              <w:rPr>
                <w:lang w:val="nl-NL"/>
              </w:rPr>
              <w:t xml:space="preserve"> Wat jij belangrijk vindt, is niet altijd wat zij nodig hebben (zie 06 Opdrachtgever-afspraken).</w:t>
            </w:r>
          </w:p>
        </w:tc>
      </w:tr>
    </w:tbl>
    <w:p>
      <w:pPr>
        <w:spacing w:after="120"/>
        <w:rPr>
          <w:lang w:val="nl-NL"/>
        </w:rPr>
      </w:pPr>
    </w:p>
    <w:tbl>
      <w:tblPr>
        <w:tblW w:w="9746" w:type="dxa"/>
        <w:tblBorders>
          <w:top w:val="single" w:sz="2" w:space="0" w:color="D9D9D9"/>
          <w:left w:val="single" w:sz="28" w:space="4" w:color="E5007D"/>
          <w:bottom w:val="single" w:sz="2" w:space="0" w:color="D9D9D9"/>
          <w:right w:val="single" w:sz="2" w:space="0" w:color="D9D9D9"/>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trPr>
          <w:cantSplit/>
        </w:trPr>
        <w:tc>
          <w:tcPr>
            <w:tcW w:w="9746" w:type="dxa"/>
            <w:tcBorders>
              <w:top w:val="single" w:sz="2" w:space="0" w:color="D9D9D9"/>
              <w:left w:val="single" w:sz="28" w:space="4" w:color="E5007D"/>
              <w:bottom w:val="single" w:sz="2" w:space="0" w:color="D9D9D9"/>
              <w:right w:val="single" w:sz="2" w:space="0" w:color="D9D9D9"/>
            </w:tcBorders>
            <w:shd w:val="clear" w:color="auto" w:fill="FCE7F1"/>
            <w:tcMar>
              <w:top w:w="150" w:type="dxa"/>
              <w:left w:w="240" w:type="dxa"/>
              <w:bottom w:w="150" w:type="dxa"/>
              <w:right w:w="220" w:type="dxa"/>
            </w:tcMar>
          </w:tcPr>
          <w:p>
            <w:pPr>
              <w:spacing w:after="90"/>
              <w:rPr>
                <w:lang w:val="nl-NL"/>
              </w:rPr>
            </w:pPr>
            <w:r>
              <w:rPr>
                <w:b/>
                <w:bCs/>
                <w:color w:val="E5007D"/>
                <w:spacing w:val="30"/>
                <w:sz w:val="17"/>
                <w:szCs w:val="17"/>
                <w:lang w:val="nl-NL"/>
              </w:rPr>
              <w:t xml:space="preserve">VALKUILEN</w:t>
            </w:r>
          </w:p>
          <w:p>
            <w:pPr>
              <w:pStyle w:val="ListParagraph"/>
              <w:numPr>
                <w:ilvl w:val="0"/>
                <w:numId w:val="900"/>
              </w:numPr>
              <w:spacing w:after="90" w:line="262" w:lineRule="auto"/>
              <w:rPr>
                <w:lang w:val="nl-NL"/>
              </w:rPr>
            </w:pPr>
            <w:r>
              <w:rPr>
                <w:b/>
                <w:bCs/>
                <w:lang w:val="nl-NL"/>
              </w:rPr>
              <w:t xml:space="preserve">Alles tot Must verklaren.</w:t>
            </w:r>
            <w:r>
              <w:rPr>
                <w:lang w:val="nl-NL"/>
              </w:rPr>
              <w:t xml:space="preserve"> Dan heb je niets gekozen. Dwing jezelf om ook Should en Could te vullen.</w:t>
            </w:r>
          </w:p>
          <w:p>
            <w:pPr>
              <w:pStyle w:val="ListParagraph"/>
              <w:numPr>
                <w:ilvl w:val="0"/>
                <w:numId w:val="900"/>
              </w:numPr>
              <w:spacing w:after="90" w:line="262" w:lineRule="auto"/>
              <w:rPr>
                <w:lang w:val="nl-NL"/>
              </w:rPr>
            </w:pPr>
            <w:r>
              <w:rPr>
                <w:b/>
                <w:bCs/>
                <w:lang w:val="nl-NL"/>
              </w:rPr>
              <w:t xml:space="preserve">Inspanning onderschatten.</w:t>
            </w:r>
            <w:r>
              <w:rPr>
                <w:lang w:val="nl-NL"/>
              </w:rPr>
              <w:t xml:space="preserve"> Een idee lijkt klein tot je begint. Schat de moeite eerlijk in, anders kloppen je quick wins niet.</w:t>
            </w:r>
          </w:p>
          <w:p>
            <w:pPr>
              <w:pStyle w:val="ListParagraph"/>
              <w:numPr>
                <w:ilvl w:val="0"/>
                <w:numId w:val="900"/>
              </w:numPr>
              <w:spacing w:after="90" w:line="262" w:lineRule="auto"/>
              <w:rPr>
                <w:lang w:val="nl-NL"/>
              </w:rPr>
            </w:pPr>
            <w:r>
              <w:rPr>
                <w:b/>
                <w:bCs/>
                <w:lang w:val="nl-NL"/>
              </w:rPr>
              <w:t xml:space="preserve">Eenmalig prioriteren.</w:t>
            </w:r>
            <w:r>
              <w:rPr>
                <w:lang w:val="nl-NL"/>
              </w:rPr>
              <w:t xml:space="preserve"> Wat nu een Could is, kan later een Must worden. Kijk er bij elke sprint opnieuw naar.</w:t>
            </w:r>
          </w:p>
          <w:p>
            <w:pPr>
              <w:pStyle w:val="ListParagraph"/>
              <w:numPr>
                <w:ilvl w:val="0"/>
                <w:numId w:val="900"/>
              </w:numPr>
              <w:spacing w:after="90" w:line="262" w:lineRule="auto"/>
              <w:rPr>
                <w:lang w:val="nl-NL"/>
              </w:rPr>
            </w:pPr>
            <w:r>
              <w:rPr>
                <w:b/>
                <w:bCs/>
                <w:lang w:val="nl-NL"/>
              </w:rPr>
              <w:t xml:space="preserve">Prioriteren zonder de opdrachtgever.</w:t>
            </w:r>
            <w:r>
              <w:rPr>
                <w:lang w:val="nl-NL"/>
              </w:rPr>
              <w:t xml:space="preserve"> Toets je keuzes voordat je twee weken de verkeerde kant op werkt.</w:t>
            </w:r>
          </w:p>
        </w:tc>
      </w:tr>
    </w:tbl>
    <w:p>
      <w:pPr>
        <w:spacing w:after="120"/>
        <w:rPr>
          <w:lang w:val="nl-NL"/>
        </w:rPr>
      </w:pPr>
    </w:p>
    <w:tbl>
      <w:tblPr>
        <w:tblW w:w="9746" w:type="dxa"/>
        <w:tblBorders>
          <w:top w:val="single" w:sz="2" w:space="0" w:color="D9D9D9"/>
          <w:left w:val="single" w:sz="28" w:space="4" w:color="E5007D"/>
          <w:bottom w:val="single" w:sz="2" w:space="0" w:color="D9D9D9"/>
          <w:right w:val="single" w:sz="2" w:space="0" w:color="D9D9D9"/>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trPr>
          <w:cantSplit/>
        </w:trPr>
        <w:tc>
          <w:tcPr>
            <w:tcW w:w="9746" w:type="dxa"/>
            <w:tcBorders>
              <w:top w:val="single" w:sz="2" w:space="0" w:color="D9D9D9"/>
              <w:left w:val="single" w:sz="28" w:space="4" w:color="E5007D"/>
              <w:bottom w:val="single" w:sz="2" w:space="0" w:color="D9D9D9"/>
              <w:right w:val="single" w:sz="2" w:space="0" w:color="D9D9D9"/>
            </w:tcBorders>
            <w:shd w:val="clear" w:color="auto" w:fill="FCE7F1"/>
            <w:tcMar>
              <w:top w:w="150" w:type="dxa"/>
              <w:left w:w="240" w:type="dxa"/>
              <w:bottom w:w="150" w:type="dxa"/>
              <w:right w:w="220" w:type="dxa"/>
            </w:tcMar>
          </w:tcPr>
          <w:p>
            <w:pPr>
              <w:spacing w:after="90"/>
              <w:rPr>
                <w:lang w:val="nl-NL"/>
              </w:rPr>
            </w:pPr>
            <w:r>
              <w:rPr>
                <w:b/>
                <w:bCs/>
                <w:color w:val="E5007D"/>
                <w:spacing w:val="30"/>
                <w:sz w:val="17"/>
                <w:szCs w:val="17"/>
                <w:lang w:val="nl-NL"/>
              </w:rPr>
              <w:t xml:space="preserve">MEER WETEN</w:t>
            </w:r>
          </w:p>
          <w:p>
            <w:pPr>
              <w:pStyle w:val="ListParagraph"/>
              <w:numPr>
                <w:ilvl w:val="0"/>
                <w:numId w:val="900"/>
              </w:numPr>
              <w:spacing w:after="90" w:line="262" w:lineRule="auto"/>
              <w:rPr>
                <w:lang w:val="nl-NL"/>
              </w:rPr>
            </w:pPr>
            <w:r>
              <w:rPr>
                <w:b/>
                <w:bCs/>
                <w:lang w:val="nl-NL"/>
              </w:rPr>
              <w:t xml:space="preserve">In deze toolkit:</w:t>
            </w:r>
            <w:r>
              <w:rPr>
                <w:lang w:val="nl-NL"/>
              </w:rPr>
              <w:t xml:space="preserve"> brainstormen om ideeën te verzamelen (zie 11 Brainstorm), je sprintplanning om keuzes in te plannen (zie 02 Scrum &amp; kanban), en je aanpakplan om je focus bij te stellen (zie 04 Aanpakplan).</w:t>
            </w:r>
          </w:p>
          <w:p>
            <w:pPr>
              <w:pStyle w:val="ListParagraph"/>
              <w:numPr>
                <w:ilvl w:val="0"/>
                <w:numId w:val="900"/>
              </w:numPr>
              <w:spacing w:after="90" w:line="262" w:lineRule="auto"/>
              <w:rPr>
                <w:lang w:val="nl-NL"/>
              </w:rPr>
            </w:pPr>
            <w:r>
              <w:rPr>
                <w:b/>
                <w:bCs/>
                <w:lang w:val="nl-NL"/>
              </w:rPr>
              <w:t xml:space="preserve">Over de methoden:</w:t>
            </w:r>
            <w:r>
              <w:rPr>
                <w:lang w:val="nl-NL"/>
              </w:rPr>
              <w:t xml:space="preserve"> MoSCoW en de impact/inspanning-matrix komen uit agile en lean projectmanagement. Zoek op MoSCoW-methode of prioriteitenmatrix voor meer uitleg.</w:t>
            </w:r>
          </w:p>
        </w:tc>
      </w:tr>
    </w:tbl>
    <w:p>
      <w:pPr>
        <w:spacing w:after="120"/>
        <w:rPr>
          <w:lang w:val="nl-NL"/>
        </w:rPr>
      </w:pPr>
    </w:p>
    <w:tbl>
      <w:tblPr>
        <w:tblW w:w="9746" w:type="dxa"/>
        <w:tblBorders>
          <w:top w:val="single" w:sz="2" w:space="0" w:color="D9D9D9"/>
          <w:left w:val="single" w:sz="28" w:space="4" w:color="E5007D"/>
          <w:bottom w:val="single" w:sz="2" w:space="0" w:color="D9D9D9"/>
          <w:right w:val="single" w:sz="2" w:space="0" w:color="D9D9D9"/>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trPr>
          <w:cantSplit/>
        </w:trPr>
        <w:tc>
          <w:tcPr>
            <w:tcW w:w="9746" w:type="dxa"/>
            <w:tcBorders>
              <w:top w:val="single" w:sz="2" w:space="0" w:color="D9D9D9"/>
              <w:left w:val="single" w:sz="28" w:space="4" w:color="E5007D"/>
              <w:bottom w:val="single" w:sz="2" w:space="0" w:color="D9D9D9"/>
              <w:right w:val="single" w:sz="2" w:space="0" w:color="D9D9D9"/>
            </w:tcBorders>
            <w:shd w:val="clear" w:color="auto" w:fill="FCE7F1"/>
            <w:tcMar>
              <w:top w:w="150" w:type="dxa"/>
              <w:left w:w="240" w:type="dxa"/>
              <w:bottom w:w="150" w:type="dxa"/>
              <w:right w:w="220" w:type="dxa"/>
            </w:tcMar>
          </w:tcPr>
          <w:p>
            <w:pPr>
              <w:spacing w:after="90"/>
              <w:rPr>
                <w:lang w:val="nl-NL"/>
              </w:rPr>
            </w:pPr>
            <w:r>
              <w:rPr>
                <w:b/>
                <w:bCs/>
                <w:color w:val="E5007D"/>
                <w:spacing w:val="30"/>
                <w:sz w:val="17"/>
                <w:szCs w:val="17"/>
                <w:lang w:val="nl-NL"/>
              </w:rPr>
              <w:t xml:space="preserve">MINI-VOORBEELD · SCHOOLKANTINE</w:t>
            </w:r>
          </w:p>
          <w:p>
            <w:pPr>
              <w:spacing w:after="80" w:line="260" w:lineRule="auto"/>
              <w:rPr>
                <w:lang w:val="nl-NL"/>
              </w:rPr>
            </w:pPr>
            <w:r>
              <w:rPr>
                <w:b/>
                <w:bCs/>
                <w:lang w:val="nl-NL"/>
              </w:rPr>
              <w:t xml:space="preserve">Na de brainstorm:</w:t>
            </w:r>
            <w:r>
              <w:rPr>
                <w:lang w:val="nl-NL"/>
              </w:rPr>
              <w:t xml:space="preserve"> acht ideeën, van kleinere borden tot een verbruiksapp tot een bewustwordingscampagne.</w:t>
            </w:r>
          </w:p>
          <w:p>
            <w:pPr>
              <w:spacing w:after="80" w:line="260" w:lineRule="auto"/>
              <w:rPr>
                <w:lang w:val="nl-NL"/>
              </w:rPr>
            </w:pPr>
            <w:r>
              <w:rPr>
                <w:b/>
                <w:bCs/>
                <w:lang w:val="nl-NL"/>
              </w:rPr>
              <w:t xml:space="preserve">MoSCoW:</w:t>
            </w:r>
            <w:r>
              <w:rPr>
                <w:lang w:val="nl-NL"/>
              </w:rPr>
              <w:t xml:space="preserve"> kleinere porties is een Must, verbruik meten een Should, de app een Could, de campagne een Won't voor nu.</w:t>
            </w:r>
          </w:p>
          <w:p>
            <w:pPr>
              <w:spacing w:after="80" w:line="260" w:lineRule="auto"/>
              <w:rPr>
                <w:lang w:val="nl-NL"/>
              </w:rPr>
            </w:pPr>
            <w:r>
              <w:rPr>
                <w:b/>
                <w:bCs/>
                <w:lang w:val="nl-NL"/>
              </w:rPr>
              <w:t xml:space="preserve">Matrix:</w:t>
            </w:r>
            <w:r>
              <w:rPr>
                <w:lang w:val="nl-NL"/>
              </w:rPr>
              <w:t xml:space="preserve"> kleinere borden is een quick win met veel impact en weinig moeite; de app is een groot project met veel impact en veel moeite.</w:t>
            </w:r>
          </w:p>
          <w:p>
            <w:pPr>
              <w:spacing w:after="80" w:line="260" w:lineRule="auto"/>
              <w:rPr>
                <w:lang w:val="nl-NL"/>
              </w:rPr>
            </w:pPr>
            <w:r>
              <w:rPr>
                <w:b/>
                <w:bCs/>
                <w:lang w:val="nl-NL"/>
              </w:rPr>
              <w:t xml:space="preserve">Keuze:</w:t>
            </w:r>
            <w:r>
              <w:rPr>
                <w:lang w:val="nl-NL"/>
              </w:rPr>
              <w:t xml:space="preserve"> Sam en Noor starten met de quick win en plannen de rest in via de sprintplanning.</w:t>
            </w:r>
          </w:p>
        </w:tc>
      </w:tr>
    </w:tbl>
    <w:p>
      <w:pPr>
        <w:spacing w:after="120"/>
        <w:rPr>
          <w:lang w:val="nl-NL"/>
        </w:rPr>
      </w:pPr>
    </w:p>
    <w:sectPr>
      <w:headerReference w:type="default" r:id="rId7"/>
      <w:footerReference w:type="default" r:id="rId8"/>
      <w:pgSz w:w="11906" w:h="16838" w:orient="portrait"/>
      <w:pgMar w:top="1300" w:right="1080" w:bottom="1300" w:left="1080" w:header="680" w:footer="68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6" w:space="6"/>
      </w:pBdr>
      <w:tabs>
        <w:tab w:val="right" w:pos="9746"/>
      </w:tabs>
    </w:pPr>
    <w:r>
      <w:rPr>
        <w:rFonts w:ascii="Arial" w:cs="Arial" w:eastAsia="Arial" w:hAnsi="Arial"/>
        <w:color w:val="595959"/>
        <w:sz w:val="16"/>
        <w:szCs w:val="16"/>
      </w:rPr>
      <w:t xml:space="preserve">Minor Circulaire Economie  |  HAN</w:t>
    </w:r>
    <w:r>
      <w:rPr>
        <w:rFonts w:ascii="Arial" w:cs="Arial" w:eastAsia="Arial" w:hAnsi="Arial"/>
        <w:color w:val="595959"/>
        <w:sz w:val="16"/>
        <w:szCs w:val="16"/>
      </w:rPr>
      <w:t xml:space="preserv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5007D" w:sz="6" w:space="6"/>
      </w:pBdr>
      <w:tabs>
        <w:tab w:val="right" w:pos="9746"/>
      </w:tabs>
    </w:pPr>
    <w:r>
      <w:rPr>
        <w:rFonts w:ascii="Arial" w:cs="Arial" w:eastAsia="Arial" w:hAnsi="Arial"/>
        <w:b/>
        <w:bCs/>
        <w:color w:val="595959"/>
        <w:sz w:val="16"/>
        <w:szCs w:val="16"/>
      </w:rPr>
      <w:t xml:space="preserve">Prioriteren</w:t>
    </w:r>
    <w:r>
      <w:rPr>
        <w:rFonts w:ascii="Arial" w:cs="Arial" w:eastAsia="Arial" w:hAnsi="Arial"/>
        <w:color w:val="595959"/>
        <w:sz w:val="16"/>
        <w:szCs w:val="16"/>
      </w:rPr>
      <w:t xml:space="preserve">	HULPMIDDEL 14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60" w:hanging="260"/>
      </w:pPr>
      <w:rPr>
        <w:color w:val="E5007D"/>
      </w:rPr>
    </w:lvl>
  </w:abstractNum>
  <w:abstractNum w:abstractNumId="3" w15:restartNumberingAfterBreak="0">
    <w:multiLevelType w:val="hybridMultilevel"/>
    <w:lvl w:ilvl="0" w15:tentative="1">
      <w:start w:val="1"/>
      <w:numFmt w:val="bullet"/>
      <w:lvlText w:val="✓"/>
      <w:lvlJc w:val="left"/>
      <w:pPr>
        <w:ind w:left="460" w:hanging="260"/>
      </w:pPr>
      <w:rPr>
        <w:rFonts w:ascii="Arial" w:cs="Arial" w:eastAsia="Arial" w:hAnsi="Arial"/>
        <w:color w:val="E5007D"/>
      </w:rPr>
    </w:lvl>
  </w:abstractNum>
  <w:abstractNum w:abstractNumId="4" w15:restartNumberingAfterBreak="0">
    <w:multiLevelType w:val="hybridMultilevel"/>
    <w:lvl w:ilvl="0" w15:tentative="1">
      <w:start w:val="1"/>
      <w:numFmt w:val="bullet"/>
      <w:lvlText w:val="—"/>
      <w:lvlJc w:val="left"/>
      <w:pPr>
        <w:ind w:left="460" w:hanging="260"/>
      </w:pPr>
      <w:rPr>
        <w:color w:val="E5007D"/>
      </w:rPr>
    </w:lvl>
  </w:abstractNum>
  <w:abstractNum w:abstractNumId="5" w15:restartNumberingAfterBreak="0">
    <w:multiLevelType w:val="hybridMultilevel"/>
    <w:lvl w:ilvl="0" w15:tentative="1">
      <w:start w:val="1"/>
      <w:numFmt w:val="decimal"/>
      <w:lvlText w:val="%1."/>
      <w:lvlJc w:val="left"/>
      <w:pPr>
        <w:ind w:left="460" w:hanging="360"/>
      </w:pPr>
      <w:rPr>
        <w:b/>
        <w:bCs/>
        <w:color w:val="E5007D"/>
      </w:rPr>
    </w:lvl>
  </w:abstractNum>
  <w:abstractNum w:abstractNumId="900">
    <w:nsid w:val="5A110001"/>
    <w:multiLevelType w:val="hybridMultilevel"/>
    <w:lvl w:ilvl="0">
      <w:start w:val="1"/>
      <w:numFmt w:val="bullet"/>
      <w:lvlText w:val="•"/>
      <w:lvlJc w:val="left"/>
      <w:pPr>
        <w:ind w:left="460" w:hanging="260"/>
      </w:pPr>
      <w:rPr>
        <w:color w:val="E5007D"/>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01">
    <w:nsid w:val="5A110002"/>
    <w:multiLevelType w:val="hybridMultilevel"/>
    <w:lvl w:ilvl="0">
      <w:start w:val="1"/>
      <w:numFmt w:val="decimal"/>
      <w:lvlText w:val="%1."/>
      <w:lvlJc w:val="left"/>
      <w:pPr>
        <w:ind w:left="460" w:hanging="360"/>
      </w:pPr>
      <w:rPr>
        <w:b/>
        <w:bCs/>
        <w:color w:val="E5007D"/>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lvlOverride w:ilvl="0">
      <w:startOverride w:val="1"/>
    </w:lvlOverride>
  </w:num>
  <w:num w:numId="2">
    <w:abstractNumId w:val="2"/>
    <w:lvlOverride w:ilvl="0">
      <w:startOverride w:val="1"/>
    </w:lvlOverride>
  </w:num>
  <w:num w:numId="3">
    <w:abstractNumId w:val="4"/>
    <w:lvlOverride w:ilvl="0">
      <w:startOverride w:val="1"/>
    </w:lvlOverride>
  </w:num>
  <w:num w:numId="900">
    <w:abstractNumId w:val="900"/>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1A1A"/>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a31c835929e87f5bb70ccc1e94735c5a759ac0f4.png"/><Relationship Id="rId10" Type="http://schemas.openxmlformats.org/officeDocument/2006/relationships/image" Target="media/98b3d0d3cc69362f584b1c474231bae64acb4cc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Hulpmiddel 14 Prioriteren</dc:title>
  <dc:creator>Minor Circulaire Economie - HAN</dc:creator>
  <cp:lastModifiedBy>Un-named</cp:lastModifiedBy>
  <cp:revision>1</cp:revision>
  <dcterms:created xsi:type="dcterms:W3CDTF">2026-06-08T11:24:16.160Z</dcterms:created>
  <dcterms:modified xsi:type="dcterms:W3CDTF">2026-06-08T11:24:16.161Z</dcterms:modified>
</cp:coreProperties>
</file>

<file path=docProps/custom.xml><?xml version="1.0" encoding="utf-8"?>
<Properties xmlns="http://schemas.openxmlformats.org/officeDocument/2006/custom-properties" xmlns:vt="http://schemas.openxmlformats.org/officeDocument/2006/docPropsVTypes"/>
</file>